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7549" w:rsidRPr="008E118D" w:rsidRDefault="00EA7921" w:rsidP="008E118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2169AFF5" wp14:editId="5FC885CA">
                <wp:simplePos x="0" y="0"/>
                <wp:positionH relativeFrom="column">
                  <wp:posOffset>-619125</wp:posOffset>
                </wp:positionH>
                <wp:positionV relativeFrom="paragraph">
                  <wp:posOffset>229870</wp:posOffset>
                </wp:positionV>
                <wp:extent cx="6943725" cy="9353550"/>
                <wp:effectExtent l="0" t="0" r="28575" b="19050"/>
                <wp:wrapNone/>
                <wp:docPr id="128356808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9353550"/>
                          <a:chOff x="0" y="0"/>
                          <a:chExt cx="6943725" cy="9353550"/>
                        </a:xfrm>
                      </wpg:grpSpPr>
                      <wps:wsp>
                        <wps:cNvPr id="288562318" name="Rectangle 1"/>
                        <wps:cNvSpPr/>
                        <wps:spPr>
                          <a:xfrm>
                            <a:off x="323850" y="1400175"/>
                            <a:ext cx="6302375" cy="771525"/>
                          </a:xfrm>
                          <a:prstGeom prst="rect">
                            <a:avLst/>
                          </a:prstGeom>
                          <a:solidFill>
                            <a:srgbClr val="156082"/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E2814" w:rsidRPr="00BB1623" w:rsidRDefault="00CE2814" w:rsidP="00CE2814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Community MDT suspect T1DE</w:t>
                              </w:r>
                              <w:r w:rsidR="00900954"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in patient</w:t>
                              </w:r>
                              <w:r w:rsidR="00C16566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, aged 18+</w:t>
                              </w:r>
                              <w:r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registered with a Hull </w:t>
                              </w:r>
                              <w:r w:rsidR="00AE0EB2"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East Riding GP</w:t>
                              </w:r>
                              <w:r w:rsidR="00900954"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(See Box 1. warning signs and screening)</w:t>
                              </w:r>
                              <w:r w:rsidR="00BC741D"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:rsidR="00CE2814" w:rsidRPr="00BB1623" w:rsidRDefault="00CE2814" w:rsidP="00CE2814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B162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(GPs, CMHT, Community Dietitians, Practice Nurse, Let’s Talk)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465277" name="Text Box 4"/>
                        <wps:cNvSpPr txBox="1"/>
                        <wps:spPr>
                          <a:xfrm>
                            <a:off x="85725" y="2505075"/>
                            <a:ext cx="1695450" cy="2647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53B8A" w:rsidRDefault="00AB1861" w:rsidP="00C81B4F">
                              <w:pPr>
                                <w:pStyle w:val="xmsonormal"/>
                                <w:spacing w:line="276" w:lineRule="auto"/>
                                <w:jc w:val="center"/>
                              </w:pPr>
                              <w:r>
                                <w:t>Health Professional</w:t>
                              </w:r>
                              <w:r w:rsidR="00754639">
                                <w:t xml:space="preserve"> </w:t>
                              </w:r>
                              <w:r w:rsidR="00BC741D">
                                <w:t xml:space="preserve">referral </w:t>
                              </w:r>
                              <w:r w:rsidR="00754639">
                                <w:t>to</w:t>
                              </w:r>
                              <w:r w:rsidR="00BC741D">
                                <w:t xml:space="preserve"> </w:t>
                              </w:r>
                              <w:r w:rsidR="00CE2814" w:rsidRPr="003E2B89">
                                <w:rPr>
                                  <w:b/>
                                  <w:bCs/>
                                </w:rPr>
                                <w:t xml:space="preserve">HUTH </w:t>
                              </w:r>
                              <w:r w:rsidR="00C90307" w:rsidRPr="003E2B89">
                                <w:rPr>
                                  <w:b/>
                                  <w:bCs/>
                                </w:rPr>
                                <w:t>Specialis</w:t>
                              </w:r>
                              <w:r w:rsidR="00FB130F" w:rsidRPr="003E2B89">
                                <w:rPr>
                                  <w:b/>
                                  <w:bCs/>
                                </w:rPr>
                                <w:t>t</w:t>
                              </w:r>
                              <w:r w:rsidR="00C90307" w:rsidRPr="003E2B89">
                                <w:rPr>
                                  <w:b/>
                                  <w:bCs/>
                                </w:rPr>
                                <w:t xml:space="preserve"> Diabetes </w:t>
                              </w:r>
                              <w:r w:rsidR="00CE2814" w:rsidRPr="003E2B89">
                                <w:rPr>
                                  <w:b/>
                                  <w:bCs/>
                                </w:rPr>
                                <w:t xml:space="preserve">Outpatient </w:t>
                              </w:r>
                              <w:r w:rsidR="00C90307" w:rsidRPr="003E2B89">
                                <w:rPr>
                                  <w:b/>
                                  <w:bCs/>
                                </w:rPr>
                                <w:t xml:space="preserve">Team </w:t>
                              </w:r>
                              <w:r w:rsidR="00C90307">
                                <w:t xml:space="preserve">via </w:t>
                              </w:r>
                              <w:r w:rsidR="00953B8A" w:rsidRPr="00D1056E">
                                <w:rPr>
                                  <w:color w:val="FFFFFF" w:themeColor="background1"/>
                                </w:rPr>
                                <w:t xml:space="preserve">usual </w:t>
                              </w:r>
                              <w:r w:rsidR="00D1056E">
                                <w:rPr>
                                  <w:color w:val="FFFFFF" w:themeColor="background1"/>
                                </w:rPr>
                                <w:t xml:space="preserve">route of </w:t>
                              </w:r>
                              <w:r w:rsidR="00953B8A" w:rsidRPr="00D1056E">
                                <w:rPr>
                                  <w:color w:val="FFFFFF" w:themeColor="background1"/>
                                </w:rPr>
                                <w:t>e- referral or electronic advice and guidance</w:t>
                              </w:r>
                              <w:r w:rsidR="008B679D">
                                <w:rPr>
                                  <w:color w:val="FFFFFF" w:themeColor="background1"/>
                                </w:rPr>
                                <w:t xml:space="preserve">. </w:t>
                              </w:r>
                              <w:r w:rsidR="008B679D" w:rsidRPr="008B679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Please state </w:t>
                              </w:r>
                              <w:r w:rsidR="00D1056E" w:rsidRPr="008B679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T1DE on the referral</w:t>
                              </w:r>
                              <w:r w:rsidR="00FB130F" w:rsidRPr="008B679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form</w:t>
                              </w:r>
                              <w:r w:rsidR="00D1056E" w:rsidRPr="008B679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:rsidR="00C90307" w:rsidRDefault="00C90307" w:rsidP="00C9030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734348" name="Text Box 4"/>
                        <wps:cNvSpPr txBox="1"/>
                        <wps:spPr>
                          <a:xfrm>
                            <a:off x="1895475" y="2514600"/>
                            <a:ext cx="2571750" cy="26574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30F" w:rsidRPr="006B1E4D" w:rsidRDefault="00D1056E" w:rsidP="00C81B4F">
                              <w:pPr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Health </w:t>
                              </w:r>
                              <w:r w:rsidR="00FB130F" w:rsidRPr="006B1E4D"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rofessional refer</w:t>
                              </w:r>
                              <w:r w:rsidR="00AB1861">
                                <w:rPr>
                                  <w:sz w:val="24"/>
                                  <w:szCs w:val="24"/>
                                </w:rPr>
                                <w:t>ral</w:t>
                              </w:r>
                              <w:r w:rsidR="00352271" w:rsidRPr="006B1E4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2814" w:rsidRPr="006B1E4D">
                                <w:rPr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CE2814" w:rsidRPr="00C8442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Evolve – Hull Community Eating Disorder Service</w:t>
                              </w:r>
                              <w:r w:rsidR="00FB130F" w:rsidRPr="006B1E4D">
                                <w:rPr>
                                  <w:sz w:val="24"/>
                                  <w:szCs w:val="24"/>
                                </w:rPr>
                                <w:t xml:space="preserve"> by:</w:t>
                              </w:r>
                            </w:p>
                            <w:p w:rsidR="00CE2814" w:rsidRPr="006B1E4D" w:rsidRDefault="00C6645D" w:rsidP="00C81B4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Completing</w:t>
                              </w:r>
                              <w:r w:rsidR="003A5D2B" w:rsidRPr="006B1E4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online referral form </w:t>
                              </w:r>
                              <w:hyperlink r:id="rId9" w:history="1">
                                <w:r w:rsidRPr="006B1E4D">
                                  <w:rPr>
                                    <w:rStyle w:val="Hyperlink"/>
                                    <w:color w:val="auto"/>
                                    <w:sz w:val="24"/>
                                    <w:szCs w:val="24"/>
                                  </w:rPr>
                                  <w:t>City Health Care Partnership (chcpcic.org.uk)</w:t>
                                </w:r>
                              </w:hyperlink>
                            </w:p>
                            <w:p w:rsidR="00C6645D" w:rsidRPr="006B1E4D" w:rsidRDefault="00EE2C20" w:rsidP="00C81B4F">
                              <w:pPr>
                                <w:pStyle w:val="ListParagraph"/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And sending it to </w:t>
                              </w:r>
                              <w:hyperlink r:id="rId10" w:history="1">
                                <w:r w:rsidR="003A5D2B" w:rsidRPr="006B1E4D">
                                  <w:rPr>
                                    <w:rStyle w:val="Hyperlink"/>
                                    <w:color w:val="auto"/>
                                    <w:sz w:val="24"/>
                                    <w:szCs w:val="24"/>
                                  </w:rPr>
                                  <w:t>chcp.evolveeatingdisorders@nhs.net</w:t>
                                </w:r>
                              </w:hyperlink>
                            </w:p>
                            <w:p w:rsidR="003A5D2B" w:rsidRPr="008B679D" w:rsidRDefault="005A728B" w:rsidP="00C81B4F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B679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Please state T1DE on the referral form.</w:t>
                              </w:r>
                            </w:p>
                            <w:p w:rsidR="00352271" w:rsidRPr="005A728B" w:rsidRDefault="003522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516229" name="Text Box 6"/>
                        <wps:cNvSpPr txBox="1"/>
                        <wps:spPr>
                          <a:xfrm>
                            <a:off x="314325" y="0"/>
                            <a:ext cx="6315075" cy="13335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225FC" w:rsidRPr="006B1E4D" w:rsidRDefault="003522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If you suspect </w:t>
                              </w:r>
                              <w:r w:rsidR="00020DC3" w:rsidRPr="006B1E4D">
                                <w:rPr>
                                  <w:sz w:val="24"/>
                                  <w:szCs w:val="24"/>
                                </w:rPr>
                                <w:t xml:space="preserve">a 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patient may</w:t>
                              </w:r>
                              <w:r w:rsidR="00020DC3" w:rsidRPr="006B1E4D">
                                <w:rPr>
                                  <w:sz w:val="24"/>
                                  <w:szCs w:val="24"/>
                                </w:rPr>
                                <w:t xml:space="preserve"> present with 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T1DE </w:t>
                              </w:r>
                              <w:r w:rsidR="00C54332" w:rsidRPr="006B1E4D">
                                <w:rPr>
                                  <w:sz w:val="24"/>
                                  <w:szCs w:val="24"/>
                                </w:rPr>
                                <w:t xml:space="preserve">and you wish to speak to a member of the T1DE MDT </w:t>
                              </w:r>
                              <w:r w:rsidR="009E6CA7" w:rsidRPr="006B1E4D">
                                <w:rPr>
                                  <w:sz w:val="24"/>
                                  <w:szCs w:val="24"/>
                                </w:rPr>
                                <w:t xml:space="preserve">for </w:t>
                              </w:r>
                              <w:r w:rsidR="00FB130F" w:rsidRPr="006B1E4D">
                                <w:rPr>
                                  <w:sz w:val="24"/>
                                  <w:szCs w:val="24"/>
                                </w:rPr>
                                <w:t xml:space="preserve">further </w:t>
                              </w:r>
                              <w:r w:rsidR="007061BE" w:rsidRPr="006B1E4D">
                                <w:rPr>
                                  <w:sz w:val="24"/>
                                  <w:szCs w:val="24"/>
                                </w:rPr>
                                <w:t>advi</w:t>
                              </w:r>
                              <w:r w:rsidR="00AE0EB2"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  <w:r w:rsidR="007061BE" w:rsidRPr="006B1E4D">
                                <w:rPr>
                                  <w:sz w:val="24"/>
                                  <w:szCs w:val="24"/>
                                </w:rPr>
                                <w:t>e,</w:t>
                              </w:r>
                              <w:r w:rsidR="009E6CA7" w:rsidRPr="006B1E4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54332" w:rsidRPr="006B1E4D">
                                <w:rPr>
                                  <w:sz w:val="24"/>
                                  <w:szCs w:val="24"/>
                                </w:rPr>
                                <w:t xml:space="preserve">please contact: </w:t>
                              </w:r>
                            </w:p>
                            <w:p w:rsidR="00B225FC" w:rsidRPr="006B1E4D" w:rsidRDefault="00B225FC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Telephone:</w:t>
                              </w:r>
                              <w:r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A57BA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01482 230721</w:t>
                              </w:r>
                              <w:r w:rsidR="0015680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 w:rsidR="0015680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 w:rsidR="0015680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 w:rsidR="0015680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 w:rsidR="0015680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11" w:history="1">
                                <w:r w:rsidR="009E6CA7" w:rsidRPr="00323344">
                                  <w:rPr>
                                    <w:rStyle w:val="Hyperlink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chcp.t1deservice@nhs.net</w:t>
                                </w:r>
                              </w:hyperlink>
                            </w:p>
                            <w:p w:rsidR="009E6CA7" w:rsidRPr="00590D39" w:rsidRDefault="009E6CA7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If you wish to </w:t>
                              </w:r>
                              <w:r w:rsidR="007061BE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make a </w:t>
                              </w:r>
                              <w:r w:rsidR="00E47F5C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direct </w:t>
                              </w:r>
                              <w:proofErr w:type="gramStart"/>
                              <w:r w:rsidR="007061BE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referral</w:t>
                              </w:r>
                              <w:proofErr w:type="gramEnd"/>
                              <w:r w:rsidR="007061BE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please </w:t>
                              </w:r>
                              <w:r w:rsidR="00FB130F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seek consent from the patient and </w:t>
                              </w:r>
                              <w:r w:rsidR="007061BE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refer via</w:t>
                              </w:r>
                              <w:r w:rsidR="007061BE" w:rsidRPr="006B1E4D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061BE" w:rsidRPr="006B1E4D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any</w:t>
                              </w:r>
                              <w:r w:rsidR="007061BE" w:rsidRPr="006B1E4D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of the below referral routes.</w:t>
                              </w:r>
                              <w:r w:rsidR="00720E2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20E22" w:rsidRPr="00590D3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Patients can also </w:t>
                              </w:r>
                              <w:r w:rsidR="00C81B4F" w:rsidRPr="00590D3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directly </w:t>
                              </w:r>
                              <w:r w:rsidR="00720E22" w:rsidRPr="00590D3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self-refer (see separate process)</w:t>
                              </w:r>
                              <w:r w:rsidR="00C81B4F" w:rsidRPr="00590D3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758007" name="Text Box 5"/>
                        <wps:cNvSpPr txBox="1"/>
                        <wps:spPr>
                          <a:xfrm>
                            <a:off x="4562475" y="2524125"/>
                            <a:ext cx="2152650" cy="26574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D5C7D" w:rsidRPr="006B1E4D" w:rsidRDefault="00DD5C7D" w:rsidP="00DD5C7D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Patient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self-refer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ral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 to Evolve - Hull Community Eating Disorder Service by </w:t>
                              </w:r>
                            </w:p>
                            <w:p w:rsidR="00DD5C7D" w:rsidRPr="006B1E4D" w:rsidRDefault="00DD5C7D" w:rsidP="00DD5C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Telephone 01482 344083</w:t>
                              </w:r>
                            </w:p>
                            <w:p w:rsidR="00DD5C7D" w:rsidRPr="006B1E4D" w:rsidRDefault="00DD5C7D" w:rsidP="00DD5C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Completing the online contact form </w:t>
                              </w:r>
                              <w:hyperlink r:id="rId12" w:history="1">
                                <w:r w:rsidRPr="006B1E4D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City Health Care Partnership (chcpcic.org.uk)</w:t>
                                </w:r>
                              </w:hyperlink>
                            </w:p>
                            <w:p w:rsidR="00DD5C7D" w:rsidRPr="006B1E4D" w:rsidRDefault="00DD5C7D" w:rsidP="00DD5C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>Tex</w:t>
                              </w:r>
                              <w:r w:rsidR="008B679D">
                                <w:rPr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6B1E4D">
                                <w:rPr>
                                  <w:sz w:val="24"/>
                                  <w:szCs w:val="24"/>
                                </w:rPr>
                                <w:t xml:space="preserve"> EVOLVE to 61825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076500" name="Arrow: Down 1"/>
                        <wps:cNvSpPr/>
                        <wps:spPr>
                          <a:xfrm>
                            <a:off x="3162300" y="2181225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396518" name="Arrow: Down 1"/>
                        <wps:cNvSpPr/>
                        <wps:spPr>
                          <a:xfrm>
                            <a:off x="5591175" y="2181225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796260" name="Arrow: Down 1"/>
                        <wps:cNvSpPr/>
                        <wps:spPr>
                          <a:xfrm>
                            <a:off x="857250" y="2181225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5832356" name="Group 3"/>
                        <wpg:cNvGrpSpPr/>
                        <wpg:grpSpPr>
                          <a:xfrm>
                            <a:off x="0" y="5219700"/>
                            <a:ext cx="6943725" cy="4133850"/>
                            <a:chOff x="0" y="0"/>
                            <a:chExt cx="6943725" cy="4133850"/>
                          </a:xfrm>
                        </wpg:grpSpPr>
                        <wpg:grpSp>
                          <wpg:cNvPr id="1481629314" name="Group 2"/>
                          <wpg:cNvGrpSpPr/>
                          <wpg:grpSpPr>
                            <a:xfrm>
                              <a:off x="190500" y="333375"/>
                              <a:ext cx="6562725" cy="2695575"/>
                              <a:chOff x="0" y="0"/>
                              <a:chExt cx="6562725" cy="2695575"/>
                            </a:xfrm>
                          </wpg:grpSpPr>
                          <wps:wsp>
                            <wps:cNvPr id="1300957777" name="Text Box 7"/>
                            <wps:cNvSpPr txBox="1"/>
                            <wps:spPr>
                              <a:xfrm>
                                <a:off x="38100" y="0"/>
                                <a:ext cx="6496050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59BB" w:rsidRPr="00AB1861" w:rsidRDefault="00833027" w:rsidP="00C81B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>Onward r</w:t>
                                  </w:r>
                                  <w:r w:rsidR="00EE59BB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eferral </w:t>
                                  </w: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>from HUTH Specialist Diabetes Outpatient Team or Evolve – Hull Community Eating Disorder Service</w:t>
                                  </w:r>
                                  <w:r w:rsidR="00EE59BB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to T1DE Service</w:t>
                                  </w:r>
                                  <w:r w:rsidR="00F819E4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72752" w:rsidRPr="00AB1861">
                                    <w:rPr>
                                      <w:sz w:val="24"/>
                                      <w:szCs w:val="24"/>
                                    </w:rPr>
                                    <w:t>via</w:t>
                                  </w:r>
                                  <w:r w:rsidR="00F819E4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Systm1 T1DE electronic referral form</w:t>
                                  </w: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4908504" name="Text Box 8"/>
                            <wps:cNvSpPr txBox="1"/>
                            <wps:spPr>
                              <a:xfrm>
                                <a:off x="3371850" y="1581150"/>
                                <a:ext cx="3067050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200B" w:rsidRPr="00AB1861" w:rsidRDefault="00833027" w:rsidP="00C81B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Referral </w:t>
                                  </w:r>
                                  <w:r w:rsidR="0022200B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declined with </w:t>
                                  </w:r>
                                  <w:r w:rsidR="00572752" w:rsidRPr="00AB1861">
                                    <w:rPr>
                                      <w:sz w:val="24"/>
                                      <w:szCs w:val="24"/>
                                    </w:rPr>
                                    <w:t>advice</w:t>
                                  </w:r>
                                  <w:r w:rsidR="0022200B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to the referrer </w:t>
                                  </w:r>
                                  <w:r w:rsidR="00AE0EB2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22200B" w:rsidRPr="00AB1861">
                                    <w:rPr>
                                      <w:sz w:val="24"/>
                                      <w:szCs w:val="24"/>
                                    </w:rPr>
                                    <w:t>if</w:t>
                                  </w:r>
                                  <w:r w:rsidR="001E3F71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not </w:t>
                                  </w:r>
                                  <w:r w:rsidR="00E7273A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deemed </w:t>
                                  </w:r>
                                  <w:r w:rsidR="001E3F71" w:rsidRPr="00AB1861">
                                    <w:rPr>
                                      <w:sz w:val="24"/>
                                      <w:szCs w:val="24"/>
                                    </w:rPr>
                                    <w:t>appropriate</w:t>
                                  </w:r>
                                  <w:r w:rsidR="00E7273A"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 by the MDT</w:t>
                                  </w:r>
                                  <w:r w:rsidR="00AE0EB2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DA57E1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6217332" name="Text Box 9"/>
                            <wps:cNvSpPr txBox="1"/>
                            <wps:spPr>
                              <a:xfrm>
                                <a:off x="371475" y="2381250"/>
                                <a:ext cx="2190749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3F71" w:rsidRPr="00AB1861" w:rsidRDefault="001E3F71" w:rsidP="00C81B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 xml:space="preserve">T1DE assessment </w:t>
                                  </w:r>
                                  <w:r w:rsidR="00E7273A" w:rsidRPr="00AB1861">
                                    <w:rPr>
                                      <w:sz w:val="24"/>
                                      <w:szCs w:val="24"/>
                                    </w:rPr>
                                    <w:t>completed</w:t>
                                  </w:r>
                                  <w:r w:rsidR="00D566DF" w:rsidRPr="00AB1861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2030902" name="Text Box 8"/>
                            <wps:cNvSpPr txBox="1"/>
                            <wps:spPr>
                              <a:xfrm>
                                <a:off x="0" y="914400"/>
                                <a:ext cx="656272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2273" w:rsidRPr="00AB1861" w:rsidRDefault="00C12273" w:rsidP="00DA57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>Referral discussed at T1DE MDT</w:t>
                                  </w:r>
                                  <w:r w:rsidR="003E14BC">
                                    <w:rPr>
                                      <w:sz w:val="24"/>
                                      <w:szCs w:val="24"/>
                                    </w:rPr>
                                    <w:t xml:space="preserve"> (takes place weekly)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1697800" name="Text Box 8"/>
                            <wps:cNvSpPr txBox="1"/>
                            <wps:spPr>
                              <a:xfrm>
                                <a:off x="76200" y="1590675"/>
                                <a:ext cx="2800350" cy="400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A57E1" w:rsidRPr="00AB1861" w:rsidRDefault="00DA57E1" w:rsidP="00C81B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B1861">
                                    <w:rPr>
                                      <w:sz w:val="24"/>
                                      <w:szCs w:val="24"/>
                                    </w:rPr>
                                    <w:t>Referral accepted for T1DE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1499791" name="Arrow: Down 1"/>
                            <wps:cNvSpPr/>
                            <wps:spPr>
                              <a:xfrm>
                                <a:off x="3067050" y="552450"/>
                                <a:ext cx="1238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693720" name="Arrow: Down 1"/>
                            <wps:cNvSpPr/>
                            <wps:spPr>
                              <a:xfrm>
                                <a:off x="1457325" y="1228725"/>
                                <a:ext cx="1238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8650956" name="Arrow: Down 1"/>
                            <wps:cNvSpPr/>
                            <wps:spPr>
                              <a:xfrm>
                                <a:off x="4848225" y="1228725"/>
                                <a:ext cx="1238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2913500" name="Arrow: Down 1"/>
                            <wps:cNvSpPr/>
                            <wps:spPr>
                              <a:xfrm>
                                <a:off x="1466850" y="2047875"/>
                                <a:ext cx="1238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00662061" name="Arrow: Down 1"/>
                          <wps:cNvSpPr/>
                          <wps:spPr>
                            <a:xfrm>
                              <a:off x="819150" y="0"/>
                              <a:ext cx="123825" cy="314325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2634164" name="Arrow: Down 1"/>
                          <wps:cNvSpPr/>
                          <wps:spPr>
                            <a:xfrm>
                              <a:off x="5705475" y="0"/>
                              <a:ext cx="123825" cy="314325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439177" name="Arrow: Down 1"/>
                          <wps:cNvSpPr/>
                          <wps:spPr>
                            <a:xfrm>
                              <a:off x="3105150" y="0"/>
                              <a:ext cx="123825" cy="314325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453700" name="Text Box 9"/>
                          <wps:cNvSpPr txBox="1"/>
                          <wps:spPr>
                            <a:xfrm>
                              <a:off x="0" y="3438525"/>
                              <a:ext cx="1924050" cy="5334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C1F6C" w:rsidRPr="00AB1861" w:rsidRDefault="000C1F6C" w:rsidP="00C81B4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 xml:space="preserve">T1DE MDT accept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referral </w:t>
                                </w: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>and offer treatment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0089270" name="Arrow: Down 1"/>
                          <wps:cNvSpPr/>
                          <wps:spPr>
                            <a:xfrm>
                              <a:off x="800100" y="3057525"/>
                              <a:ext cx="123825" cy="314325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918471" name="Arrow: Down 1"/>
                          <wps:cNvSpPr/>
                          <wps:spPr>
                            <a:xfrm>
                              <a:off x="2562225" y="3057525"/>
                              <a:ext cx="123825" cy="314325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7673342" name="Text Box 9"/>
                          <wps:cNvSpPr txBox="1"/>
                          <wps:spPr>
                            <a:xfrm>
                              <a:off x="2076450" y="3448050"/>
                              <a:ext cx="4867275" cy="6858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C1F6C" w:rsidRPr="00AB1861" w:rsidRDefault="000C1F6C" w:rsidP="00C81B4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>T1DE MDT decline as patient does not meet the proposed diagnostic criteria for T1DE (See Box 2), advi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>e and onward signposting offered to the refe</w:t>
                                </w:r>
                                <w:r w:rsidR="00275C3D">
                                  <w:rPr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="00275C3D">
                                  <w:rPr>
                                    <w:sz w:val="24"/>
                                    <w:szCs w:val="24"/>
                                  </w:rPr>
                                  <w:t>er</w:t>
                                </w:r>
                                <w:r w:rsidRPr="00AB1861">
                                  <w:rPr>
                                    <w:sz w:val="24"/>
                                    <w:szCs w:val="24"/>
                                  </w:rPr>
                                  <w:t xml:space="preserve"> and patient where appropriate.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69AFF5" id="Group 4" o:spid="_x0000_s1026" style="position:absolute;left:0;text-align:left;margin-left:-48.75pt;margin-top:18.1pt;width:546.75pt;height:736.5pt;z-index:251968512" coordsize="69437,9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1NNggAAG9lAAAOAAAAZHJzL2Uyb0RvYy54bWzsXVtv2zgWfl9g/oOg96nFmy5G00G23RYL&#10;FDPFtIt5VmTJNiBLWkmp3f318x1SomMnaWunTbAK++BaFq+H/M7huTEvf9ttSu9z3nbrurrw2YvA&#10;9/Iqqxfrannh/+fT219j3+v6tFqkZV3lF/6XvPN/e/XLP15um3nO61VdLvLWQyNVN982F/6q75v5&#10;bNZlq3yTdi/qJq/wsqjbTdrjsV3OFm26ReubcsaDIJxt63bRtHWWdx1+fWNe+q90+0WRZ/0fRdHl&#10;vVde+Bhbrz9b/XlFn7NXL9P5sk2b1TobhpGeMYpNuq7QqW3qTdqn3nW7vtXUZp21dVcX/Yus3szq&#10;olhnuZ4DZsOCo9m8a+vrRs9lOd8uG0smkPaITmc3m/3++V3bfGw+tKDEtlmCFvqJ5rIr2g39j1F6&#10;O02yL5Zk+a73MvwYJlJEXPlehneJUEKpgajZCpS/VS9b/esbNWdjx7OD4WwbbJBuT4PuYTT4uEqb&#10;XJO2m4MGH1pvvbjweRyrkAuGTVulG2zXP7GB0mpZ5h6jrUKDQGlLrm7egXJ30EpwEYMQHojCZBCw&#10;SJmdZskmAi7woyZbFDEFEqJ9O/d03rRd/y6vNx59ufBbDERvsPTz+643Rcci1H9Xl+vF23VZ6od2&#10;efW6bL3PKXY9U2EQ86H1g2Jl5W3xnkcBRpqlQF9Rpj2+bhrQoquWvpeWS8A661vd90Ht7o5OdOer&#10;dJGPXQdo2gx2KK7neNAOzeJN2q1MFf3K0Gqz7sEayvXmwo/Rjm2prKibXIN7oAWti1kJ+tbvrnbD&#10;Yl3Viy9Y27Y2wO+a7O0a/b1Pu/5D2gLpmDm4V/8HPoqyBjnq4Zvvrer2f3f9TuWx+fDW97bgHCDV&#10;f6/TNve98t8VtmXCpCRWox+kijge2ptvrm6+qa43r2taJvDJJtNfqXxfjl+Ltt78BSZ3Sb3iVVpl&#10;6NssyvDwujccDWwyyy8vdTGwlybt31cfm4waJ5IRpT/t/krbZthUPbbj7/UIhXR+tLdMWapZ1ZfX&#10;fV2s9cYjEhu6YjHpAbA00Pjp+AyFkKHiUTTi8xMB6p/1zpO0Z2gwAzy9foefaebD7/cANcb6AIbA&#10;KVeBCo5xysJESQIysTceyigx7O18oJYV4YFGut+wXf+lzInOZfVnXoATYeDcII7kYG6xnGZZXvVm&#10;Nbt7cDbW0EjTDVLLBViDbXtoYCxpkDe2TcOz5amqQZqtHHxtYKayraF7rqveVt6sq3rgJYe9l5jV&#10;0LMpPxLJkIboRbDWXNqu6YTRDTZsgP58sB2LSEghrex9MLZZDPCSkNXoZjI0IgQ7ejiCcBVBMlt0&#10;q4hKm104nn1GGfudYtih+8Ho1kcVwrtD94QkN2eQrSzkPLklusNRRJ8ougWTYpDdg8ox4joUTIty&#10;LbWZEELZw6PD9R3HiUeR2mJcZofrKeEaum2koJ/dPpJrUXrGkVxCBd+LbS6Z0Y1viG2oy6ET27AI&#10;2HP10x/KrQLm4D0heEeJCCJgDWdkYxC7bNt6O/fe1NvqVJMYpL+ghug0zmLGj2HNYDMjeU6q9iDb&#10;v3oWX2AMejhaIT2yXZDpjLRPbU+ydrFDndNovPeYxs6uDOWZLFROxZ9rI/7eePEdKv6EeUcGG+pz&#10;U+kZi6VIQrW3p5/PPpRKGJnRHftwFsL7LISOfUzK2g/7XRglIQ9/wOlD2/nd4cP5F+aF4x7kRnxa&#10;X+EQZ2BCDvb+dyFVDNe5Ckd1Q0dAeIPpaEnOvdOiFRRnCbm3oUjs7QcHMQsS9kFy1esSJ8Us3Khp&#10;3YHHMQv3zJPJGNpQAi3ncKKD7fukibIEfkvD2WDppKCCw8nCmmIDNDjcmWos8c3J3lPz3sk+QoAG&#10;gwaZqAj/RsJZL1E02hdPNSPHbCDf8TaRSQjSGoVUQTl1zqEnd/1am+KEj3rPz/ULr28SgAlbbmhB&#10;HZ8LahExG4ClYgZ/0CFbFEEY7cENT5IpYHnbyQFYzvP7YM+vdQQ6cE/IhAwljrNICH5LYifngjti&#10;1j8kYEg+xjbOfEEk4Wj+Xkvyt4IrHbYfjG17OnPYnhK2OQ9EkAS3sX2u4DaKjA6hPZLY4YE6AnuO&#10;k9hPfhy3q+xQPSFURwnCniPEdNyS2Ha9T9SxoxC5Otp1w1SCk/eRjYKjLzqAa4GNdAk6mH/V9esE&#10;9o2w7J8TZG0PZw7aE4I2UlOYTBIgfMT2+R5Zq0IjXkMpTmkSB5ZHF89B6VdjWoWOJ3luKRsT5h3P&#10;Mp4jDmSYIN/TngzO5x4MmXFj+DZiwWLyUTj2gYC1u2LUnmnGl2Mf04rnQGI1YkmTvXv3fPYhYxlT&#10;BCmFgzn24RJG82IMud0njDr2MS32EUQ8YTqX68HB6EgGDUf/IA9kNPj29zEiTnlxyou7O+KR7o7Y&#10;R0090j0SCAkLYZIMf4AVJGYJBRfQOcTZP7SRwykw+jaPiaewP0v7R8B5KCQLbaDS+QqMQvjRGMXg&#10;GIdjHHQhkFNd4AKc4r1VDFgXCTLlf4DXBW25A4e7I4ty/53JY+L33TFcdyeV0Bc0mvx7Gxlt/fMn&#10;hmIYVQUXbcXDnZM3bB4Jl/uYaFy1h5gNF4Zxr0vGkOZn33Wnl2DiusTzy3ig5IQgTnD16sNPBAie&#10;GjOYRICwSOdI/VpcpIvD0BfNumtw/4+vwWWKQZuIZfQD7JccYdWjI9WxD+dIdVrF02bGP0YSdcii&#10;EBlZ8nbaxrlaBcctYfqebLq7S8p4iODe6xYyDiOOuG8d4g3XK0WXO93iiXULd5H2Ixsbbzo69Xf8&#10;VQ8YcQ7+bMjNZ23g2f+dlFd/AwAA//8DAFBLAwQUAAYACAAAACEAwqY+YeEAAAALAQAADwAAAGRy&#10;cy9kb3ducmV2LnhtbEyPQWuDQBCF74X+h2UKvSWrBm21riGEtqdQSFIovW10ohJ3VtyNmn/f6ak9&#10;DvPx3vfy9Ww6MeLgWksKwmUAAqm0VUu1gs/j2+IZhPOaKt1ZQgU3dLAu7u9ynVV2oj2OB18LDiGX&#10;aQWN930mpSsbNNotbY/Ev7MdjPZ8DrWsBj1xuOlkFASJNLolbmh0j9sGy8vhahS8T3rarMLXcXc5&#10;b2/fx/jjaxeiUo8P8+YFhMfZ/8Hwq8/qULDTyV6pcqJTsEifYkYVrJIIBANpmvC4E5NxkEYgi1z+&#10;31D8AAAA//8DAFBLAQItABQABgAIAAAAIQC2gziS/gAAAOEBAAATAAAAAAAAAAAAAAAAAAAAAABb&#10;Q29udGVudF9UeXBlc10ueG1sUEsBAi0AFAAGAAgAAAAhADj9If/WAAAAlAEAAAsAAAAAAAAAAAAA&#10;AAAALwEAAF9yZWxzLy5yZWxzUEsBAi0AFAAGAAgAAAAhANN6nU02CAAAb2UAAA4AAAAAAAAAAAAA&#10;AAAALgIAAGRycy9lMm9Eb2MueG1sUEsBAi0AFAAGAAgAAAAhAMKmPmHhAAAACwEAAA8AAAAAAAAA&#10;AAAAAAAAkAoAAGRycy9kb3ducmV2LnhtbFBLBQYAAAAABAAEAPMAAACeCwAAAAA=&#10;">
                <v:rect id="Rectangle 1" o:spid="_x0000_s1027" style="position:absolute;left:3238;top:14001;width:63024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nidxQAAAOIAAAAPAAAAZHJzL2Rvd25yZXYueG1sRE/LisIw&#10;FN0L/kO4A+40bX3Q6RhFfDBufYDbS3OnLTY3pYm2+vWTxcAsD+e9XPemFk9qXWVZQTyJQBDnVldc&#10;KLheDuMUhPPIGmvLpOBFDtar4WCJmbYdn+h59oUIIewyVFB632RSurwkg25iG+LA/djWoA+wLaRu&#10;sQvhppZJFC2kwYpDQ4kNbUvK7+eHUdAYvZnt+v39+1BY/3mK+d3lN6VGH/3mC4Sn3v+L/9xHrSBJ&#10;0/kimcZhc7gU7oBc/QIAAP//AwBQSwECLQAUAAYACAAAACEA2+H2y+4AAACFAQAAEwAAAAAAAAAA&#10;AAAAAAAAAAAAW0NvbnRlbnRfVHlwZXNdLnhtbFBLAQItABQABgAIAAAAIQBa9CxbvwAAABUBAAAL&#10;AAAAAAAAAAAAAAAAAB8BAABfcmVscy8ucmVsc1BLAQItABQABgAIAAAAIQCUxnidxQAAAOIAAAAP&#10;AAAAAAAAAAAAAAAAAAcCAABkcnMvZG93bnJldi54bWxQSwUGAAAAAAMAAwC3AAAA+QIAAAAA&#10;" fillcolor="#156082" strokecolor="#042433" strokeweight="1pt">
                  <v:textbox>
                    <w:txbxContent>
                      <w:p w:rsidR="00CE2814" w:rsidRPr="00BB1623" w:rsidRDefault="00CE2814" w:rsidP="00CE2814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Community MDT suspect T1DE</w:t>
                        </w:r>
                        <w:r w:rsidR="00900954"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in patient</w:t>
                        </w:r>
                        <w:r w:rsidR="00C16566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, aged 18+</w:t>
                        </w:r>
                        <w:r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registered with a Hull </w:t>
                        </w:r>
                        <w:r w:rsidR="00AE0EB2"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or</w:t>
                        </w:r>
                        <w:r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East Riding GP</w:t>
                        </w:r>
                        <w:r w:rsidR="00900954"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(See Box 1. warning signs and screening)</w:t>
                        </w:r>
                        <w:r w:rsidR="00BC741D"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CE2814" w:rsidRPr="00BB1623" w:rsidRDefault="00CE2814" w:rsidP="00CE2814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B162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(GPs, CMHT, Community Dietitians, Practice Nurse, Let’s Talk)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57;top:25050;width:16954;height:2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KVywAAAOIAAAAPAAAAZHJzL2Rvd25yZXYueG1sRI9BS8NA&#10;FITvgv9heYI3u2kbkyZ2W1pB8CZGPfT2yD6zabNv0+zaxv56VxA8DjPzDbNcj7YTJxp861jBdJKA&#10;IK6dbrlR8P72dLcA4QOyxs4xKfgmD+vV9dUSS+3O/EqnKjQiQtiXqMCE0JdS+tqQRT9xPXH0Pt1g&#10;MUQ5NFIPeI5w28lZkmTSYstxwWBPj4bqQ/VlFRSXtJIf05eam3xb7I57k16KrVK3N+PmAUSgMfyH&#10;/9rPWkE2n6fZ/SzP4fdSvANy9QMAAP//AwBQSwECLQAUAAYACAAAACEA2+H2y+4AAACFAQAAEwAA&#10;AAAAAAAAAAAAAAAAAAAAW0NvbnRlbnRfVHlwZXNdLnhtbFBLAQItABQABgAIAAAAIQBa9CxbvwAA&#10;ABUBAAALAAAAAAAAAAAAAAAAAB8BAABfcmVscy8ucmVsc1BLAQItABQABgAIAAAAIQC8wQKVywAA&#10;AOIAAAAPAAAAAAAAAAAAAAAAAAcCAABkcnMvZG93bnJldi54bWxQSwUGAAAAAAMAAwC3AAAA/wIA&#10;AAAA&#10;" fillcolor="#156082 [3204]" strokecolor="#030e13 [484]" strokeweight="1pt">
                  <v:textbox>
                    <w:txbxContent>
                      <w:p w:rsidR="00953B8A" w:rsidRDefault="00AB1861" w:rsidP="00C81B4F">
                        <w:pPr>
                          <w:pStyle w:val="xmsonormal"/>
                          <w:spacing w:line="276" w:lineRule="auto"/>
                          <w:jc w:val="center"/>
                        </w:pPr>
                        <w:r>
                          <w:t>Health Professional</w:t>
                        </w:r>
                        <w:r w:rsidR="00754639">
                          <w:t xml:space="preserve"> </w:t>
                        </w:r>
                        <w:r w:rsidR="00BC741D">
                          <w:t xml:space="preserve">referral </w:t>
                        </w:r>
                        <w:r w:rsidR="00754639">
                          <w:t>to</w:t>
                        </w:r>
                        <w:r w:rsidR="00BC741D">
                          <w:t xml:space="preserve"> </w:t>
                        </w:r>
                        <w:r w:rsidR="00CE2814" w:rsidRPr="003E2B89">
                          <w:rPr>
                            <w:b/>
                            <w:bCs/>
                          </w:rPr>
                          <w:t xml:space="preserve">HUTH </w:t>
                        </w:r>
                        <w:r w:rsidR="00C90307" w:rsidRPr="003E2B89">
                          <w:rPr>
                            <w:b/>
                            <w:bCs/>
                          </w:rPr>
                          <w:t>Specialis</w:t>
                        </w:r>
                        <w:r w:rsidR="00FB130F" w:rsidRPr="003E2B89">
                          <w:rPr>
                            <w:b/>
                            <w:bCs/>
                          </w:rPr>
                          <w:t>t</w:t>
                        </w:r>
                        <w:r w:rsidR="00C90307" w:rsidRPr="003E2B89">
                          <w:rPr>
                            <w:b/>
                            <w:bCs/>
                          </w:rPr>
                          <w:t xml:space="preserve"> Diabetes </w:t>
                        </w:r>
                        <w:r w:rsidR="00CE2814" w:rsidRPr="003E2B89">
                          <w:rPr>
                            <w:b/>
                            <w:bCs/>
                          </w:rPr>
                          <w:t xml:space="preserve">Outpatient </w:t>
                        </w:r>
                        <w:r w:rsidR="00C90307" w:rsidRPr="003E2B89">
                          <w:rPr>
                            <w:b/>
                            <w:bCs/>
                          </w:rPr>
                          <w:t xml:space="preserve">Team </w:t>
                        </w:r>
                        <w:r w:rsidR="00C90307">
                          <w:t xml:space="preserve">via </w:t>
                        </w:r>
                        <w:r w:rsidR="00953B8A" w:rsidRPr="00D1056E">
                          <w:rPr>
                            <w:color w:val="FFFFFF" w:themeColor="background1"/>
                          </w:rPr>
                          <w:t xml:space="preserve">usual </w:t>
                        </w:r>
                        <w:r w:rsidR="00D1056E">
                          <w:rPr>
                            <w:color w:val="FFFFFF" w:themeColor="background1"/>
                          </w:rPr>
                          <w:t xml:space="preserve">route of </w:t>
                        </w:r>
                        <w:r w:rsidR="00953B8A" w:rsidRPr="00D1056E">
                          <w:rPr>
                            <w:color w:val="FFFFFF" w:themeColor="background1"/>
                          </w:rPr>
                          <w:t>e- referral or electronic advice and guidance</w:t>
                        </w:r>
                        <w:r w:rsidR="008B679D">
                          <w:rPr>
                            <w:color w:val="FFFFFF" w:themeColor="background1"/>
                          </w:rPr>
                          <w:t xml:space="preserve">. </w:t>
                        </w:r>
                        <w:r w:rsidR="008B679D" w:rsidRPr="008B679D">
                          <w:rPr>
                            <w:b/>
                            <w:bCs/>
                            <w:color w:val="FFFFFF" w:themeColor="background1"/>
                          </w:rPr>
                          <w:t xml:space="preserve">Please state </w:t>
                        </w:r>
                        <w:r w:rsidR="00D1056E" w:rsidRPr="008B679D">
                          <w:rPr>
                            <w:b/>
                            <w:bCs/>
                            <w:color w:val="FFFFFF" w:themeColor="background1"/>
                          </w:rPr>
                          <w:t>T1DE on the referral</w:t>
                        </w:r>
                        <w:r w:rsidR="00FB130F" w:rsidRPr="008B679D">
                          <w:rPr>
                            <w:b/>
                            <w:bCs/>
                            <w:color w:val="FFFFFF" w:themeColor="background1"/>
                          </w:rPr>
                          <w:t xml:space="preserve"> form</w:t>
                        </w:r>
                        <w:r w:rsidR="00D1056E" w:rsidRPr="008B679D">
                          <w:rPr>
                            <w:b/>
                            <w:bCs/>
                            <w:color w:val="FFFFFF" w:themeColor="background1"/>
                          </w:rPr>
                          <w:t>.</w:t>
                        </w:r>
                      </w:p>
                      <w:p w:rsidR="00C90307" w:rsidRDefault="00C90307" w:rsidP="00C90307"/>
                    </w:txbxContent>
                  </v:textbox>
                </v:shape>
                <v:shape id="Text Box 4" o:spid="_x0000_s1029" type="#_x0000_t202" style="position:absolute;left:18954;top:25146;width:25718;height:2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z9yAAAAOIAAAAPAAAAZHJzL2Rvd25yZXYueG1sRE89b8Iw&#10;EN0r9T9YV6lbcWgiIAGDSqVKbFUDDGyn+IhD43MauxD49fVQifHpfS9Wg23FmXrfOFYwHiUgiCun&#10;G64V7LYfLzMQPiBrbB2Tgit5WC0fHxZYaHfhLzqXoRYxhH2BCkwIXSGlrwxZ9CPXEUfu6HqLIcK+&#10;lrrHSwy3rXxNkom02HBsMNjRu6Hqu/y1CvJbVsr9+LPierrODz8nk93ytVLPT8PbHESgIdzF/+6N&#10;VjCZpdM0S7O4OV6Kd0Au/wAAAP//AwBQSwECLQAUAAYACAAAACEA2+H2y+4AAACFAQAAEwAAAAAA&#10;AAAAAAAAAAAAAAAAW0NvbnRlbnRfVHlwZXNdLnhtbFBLAQItABQABgAIAAAAIQBa9CxbvwAAABUB&#10;AAALAAAAAAAAAAAAAAAAAB8BAABfcmVscy8ucmVsc1BLAQItABQABgAIAAAAIQAjFZz9yAAAAOIA&#10;AAAPAAAAAAAAAAAAAAAAAAcCAABkcnMvZG93bnJldi54bWxQSwUGAAAAAAMAAwC3AAAA/AIAAAAA&#10;" fillcolor="#156082 [3204]" strokecolor="#030e13 [484]" strokeweight="1pt">
                  <v:textbox>
                    <w:txbxContent>
                      <w:p w:rsidR="00FB130F" w:rsidRPr="006B1E4D" w:rsidRDefault="00D1056E" w:rsidP="00C81B4F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 xml:space="preserve">Health </w:t>
                        </w:r>
                        <w:r w:rsidR="00FB130F" w:rsidRPr="006B1E4D">
                          <w:rPr>
                            <w:sz w:val="24"/>
                            <w:szCs w:val="24"/>
                          </w:rPr>
                          <w:t>P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>rofessional refer</w:t>
                        </w:r>
                        <w:r w:rsidR="00AB1861">
                          <w:rPr>
                            <w:sz w:val="24"/>
                            <w:szCs w:val="24"/>
                          </w:rPr>
                          <w:t>ral</w:t>
                        </w:r>
                        <w:r w:rsidR="00352271" w:rsidRPr="006B1E4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E2814" w:rsidRPr="006B1E4D">
                          <w:rPr>
                            <w:sz w:val="24"/>
                            <w:szCs w:val="24"/>
                          </w:rPr>
                          <w:t xml:space="preserve">to </w:t>
                        </w:r>
                        <w:r w:rsidR="00CE2814" w:rsidRPr="00C84425">
                          <w:rPr>
                            <w:b/>
                            <w:bCs/>
                            <w:sz w:val="24"/>
                            <w:szCs w:val="24"/>
                          </w:rPr>
                          <w:t>Evolve – Hull Community Eating Disorder Service</w:t>
                        </w:r>
                        <w:r w:rsidR="00FB130F" w:rsidRPr="006B1E4D">
                          <w:rPr>
                            <w:sz w:val="24"/>
                            <w:szCs w:val="24"/>
                          </w:rPr>
                          <w:t xml:space="preserve"> by:</w:t>
                        </w:r>
                      </w:p>
                      <w:p w:rsidR="00CE2814" w:rsidRPr="006B1E4D" w:rsidRDefault="00C6645D" w:rsidP="00C81B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>Completing</w:t>
                        </w:r>
                        <w:r w:rsidR="003A5D2B" w:rsidRPr="006B1E4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 xml:space="preserve">online referral form </w:t>
                        </w:r>
                        <w:hyperlink r:id="rId13" w:history="1">
                          <w:r w:rsidRPr="006B1E4D">
                            <w:rPr>
                              <w:rStyle w:val="Hyperlink"/>
                              <w:color w:val="auto"/>
                              <w:sz w:val="24"/>
                              <w:szCs w:val="24"/>
                            </w:rPr>
                            <w:t>City Health Care Partnership (chcpcic.org.uk)</w:t>
                          </w:r>
                        </w:hyperlink>
                      </w:p>
                      <w:p w:rsidR="00C6645D" w:rsidRPr="006B1E4D" w:rsidRDefault="00EE2C20" w:rsidP="00C81B4F">
                        <w:pPr>
                          <w:pStyle w:val="ListParagraph"/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 xml:space="preserve">And sending it to </w:t>
                        </w:r>
                        <w:hyperlink r:id="rId14" w:history="1">
                          <w:r w:rsidR="003A5D2B" w:rsidRPr="006B1E4D">
                            <w:rPr>
                              <w:rStyle w:val="Hyperlink"/>
                              <w:color w:val="auto"/>
                              <w:sz w:val="24"/>
                              <w:szCs w:val="24"/>
                            </w:rPr>
                            <w:t>chcp.evolveeatingdisorders@nhs.net</w:t>
                          </w:r>
                        </w:hyperlink>
                      </w:p>
                      <w:p w:rsidR="003A5D2B" w:rsidRPr="008B679D" w:rsidRDefault="005A728B" w:rsidP="00C81B4F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B679D">
                          <w:rPr>
                            <w:b/>
                            <w:bCs/>
                            <w:sz w:val="24"/>
                            <w:szCs w:val="24"/>
                          </w:rPr>
                          <w:t>Please state T1DE on the referral form.</w:t>
                        </w:r>
                      </w:p>
                      <w:p w:rsidR="00352271" w:rsidRPr="005A728B" w:rsidRDefault="00352271"/>
                    </w:txbxContent>
                  </v:textbox>
                </v:shape>
                <v:shape id="Text Box 6" o:spid="_x0000_s1030" type="#_x0000_t202" style="position:absolute;left:3143;width:63151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zYzAAAAOMAAAAPAAAAZHJzL2Rvd25yZXYueG1sRI9Ba8JA&#10;FITvBf/D8gre6ibBqomuooVCb6VpPXh7ZJ/Z2OzbNLtq6q/vFgo9DjPzDbPaDLYVF+p941hBOklA&#10;EFdON1wr+Hh/fliA8AFZY+uYFHyTh816dLfCQrsrv9GlDLWIEPYFKjAhdIWUvjJk0U9cRxy9o+st&#10;hij7WuoerxFuW5klyUxabDguGOzoyVD1WZ6tgvw2LeU+fa24nu/yw9fJTG/5Tqnx/bBdggg0hP/w&#10;X/tFK8jSZP6YzrIsh99P8Q/I9Q8AAAD//wMAUEsBAi0AFAAGAAgAAAAhANvh9svuAAAAhQEAABMA&#10;AAAAAAAAAAAAAAAAAAAAAFtDb250ZW50X1R5cGVzXS54bWxQSwECLQAUAAYACAAAACEAWvQsW78A&#10;AAAVAQAACwAAAAAAAAAAAAAAAAAfAQAAX3JlbHMvLnJlbHNQSwECLQAUAAYACAAAACEAptls2MwA&#10;AADjAAAADwAAAAAAAAAAAAAAAAAHAgAAZHJzL2Rvd25yZXYueG1sUEsFBgAAAAADAAMAtwAAAAAD&#10;AAAAAA==&#10;" fillcolor="#156082 [3204]" strokecolor="#030e13 [484]" strokeweight="1pt">
                  <v:textbox>
                    <w:txbxContent>
                      <w:p w:rsidR="00B225FC" w:rsidRPr="006B1E4D" w:rsidRDefault="00352271">
                        <w:pPr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 xml:space="preserve">If you suspect </w:t>
                        </w:r>
                        <w:r w:rsidR="00020DC3" w:rsidRPr="006B1E4D"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>patient may</w:t>
                        </w:r>
                        <w:r w:rsidR="00020DC3" w:rsidRPr="006B1E4D">
                          <w:rPr>
                            <w:sz w:val="24"/>
                            <w:szCs w:val="24"/>
                          </w:rPr>
                          <w:t xml:space="preserve"> present with 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 xml:space="preserve">T1DE </w:t>
                        </w:r>
                        <w:r w:rsidR="00C54332" w:rsidRPr="006B1E4D">
                          <w:rPr>
                            <w:sz w:val="24"/>
                            <w:szCs w:val="24"/>
                          </w:rPr>
                          <w:t xml:space="preserve">and you wish to speak to a member of the T1DE MDT </w:t>
                        </w:r>
                        <w:r w:rsidR="009E6CA7" w:rsidRPr="006B1E4D">
                          <w:rPr>
                            <w:sz w:val="24"/>
                            <w:szCs w:val="24"/>
                          </w:rPr>
                          <w:t xml:space="preserve">for </w:t>
                        </w:r>
                        <w:r w:rsidR="00FB130F" w:rsidRPr="006B1E4D">
                          <w:rPr>
                            <w:sz w:val="24"/>
                            <w:szCs w:val="24"/>
                          </w:rPr>
                          <w:t xml:space="preserve">further </w:t>
                        </w:r>
                        <w:r w:rsidR="007061BE" w:rsidRPr="006B1E4D">
                          <w:rPr>
                            <w:sz w:val="24"/>
                            <w:szCs w:val="24"/>
                          </w:rPr>
                          <w:t>advi</w:t>
                        </w:r>
                        <w:r w:rsidR="00AE0EB2">
                          <w:rPr>
                            <w:sz w:val="24"/>
                            <w:szCs w:val="24"/>
                          </w:rPr>
                          <w:t>c</w:t>
                        </w:r>
                        <w:r w:rsidR="007061BE" w:rsidRPr="006B1E4D">
                          <w:rPr>
                            <w:sz w:val="24"/>
                            <w:szCs w:val="24"/>
                          </w:rPr>
                          <w:t>e,</w:t>
                        </w:r>
                        <w:r w:rsidR="009E6CA7" w:rsidRPr="006B1E4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54332" w:rsidRPr="006B1E4D">
                          <w:rPr>
                            <w:sz w:val="24"/>
                            <w:szCs w:val="24"/>
                          </w:rPr>
                          <w:t xml:space="preserve">please contact: </w:t>
                        </w:r>
                      </w:p>
                      <w:p w:rsidR="00B225FC" w:rsidRPr="006B1E4D" w:rsidRDefault="00B225F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>Telephone:</w:t>
                        </w:r>
                        <w:r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CA57BA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01482 230721</w:t>
                        </w:r>
                        <w:r w:rsidR="0015680B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="0015680B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="0015680B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="0015680B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="0015680B">
                          <w:rPr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Email: </w:t>
                        </w:r>
                        <w:hyperlink r:id="rId15" w:history="1">
                          <w:r w:rsidR="009E6CA7" w:rsidRPr="00323344">
                            <w:rPr>
                              <w:rStyle w:val="Hyperlink"/>
                              <w:color w:val="FFFFFF" w:themeColor="background1"/>
                              <w:sz w:val="24"/>
                              <w:szCs w:val="24"/>
                            </w:rPr>
                            <w:t>chcp.t1deservice@nhs.net</w:t>
                          </w:r>
                        </w:hyperlink>
                      </w:p>
                      <w:p w:rsidR="009E6CA7" w:rsidRPr="00590D39" w:rsidRDefault="009E6CA7">
                        <w:pP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If you wish to </w:t>
                        </w:r>
                        <w:r w:rsidR="007061BE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make a </w:t>
                        </w:r>
                        <w:r w:rsidR="00E47F5C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direct </w:t>
                        </w:r>
                        <w:proofErr w:type="gramStart"/>
                        <w:r w:rsidR="007061BE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referral</w:t>
                        </w:r>
                        <w:proofErr w:type="gramEnd"/>
                        <w:r w:rsidR="007061BE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please </w:t>
                        </w:r>
                        <w:r w:rsidR="00FB130F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seek consent from the patient and </w:t>
                        </w:r>
                        <w:r w:rsidR="007061BE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refer via</w:t>
                        </w:r>
                        <w:r w:rsidR="007061BE" w:rsidRPr="006B1E4D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7061BE" w:rsidRPr="006B1E4D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any</w:t>
                        </w:r>
                        <w:r w:rsidR="007061BE" w:rsidRPr="006B1E4D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of the below referral routes.</w:t>
                        </w:r>
                        <w:r w:rsidR="00720E2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720E22" w:rsidRPr="00590D3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Patients can also </w:t>
                        </w:r>
                        <w:r w:rsidR="00C81B4F" w:rsidRPr="00590D3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directly </w:t>
                        </w:r>
                        <w:r w:rsidR="00720E22" w:rsidRPr="00590D3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self-refer (see separate process)</w:t>
                        </w:r>
                        <w:r w:rsidR="00C81B4F" w:rsidRPr="00590D3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5" o:spid="_x0000_s1031" type="#_x0000_t202" style="position:absolute;left:45624;top:25241;width:21527;height:26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TvywAAAOMAAAAPAAAAZHJzL2Rvd25yZXYueG1sRI9BS8NA&#10;FITvQv/D8gre7G5KNU3abWkFwZsY9eDtkX3NRrNv0+zaxv56VxA8DjPzDbPejq4TJxpC61lDNlMg&#10;iGtvWm40vL483CxBhIhssPNMGr4pwHYzuVpjafyZn+lUxUYkCIcSNdgY+1LKUFtyGGa+J07ewQ8O&#10;Y5JDI82A5wR3nZwrdScdtpwWLPZ0b6n+rL6chuKyqORb9lRzk++L9+OHXVyKvdbX03G3AhFpjP/h&#10;v/aj0TBXWZ7fLpXK4fdT+gNy8wMAAP//AwBQSwECLQAUAAYACAAAACEA2+H2y+4AAACFAQAAEwAA&#10;AAAAAAAAAAAAAAAAAAAAW0NvbnRlbnRfVHlwZXNdLnhtbFBLAQItABQABgAIAAAAIQBa9CxbvwAA&#10;ABUBAAALAAAAAAAAAAAAAAAAAB8BAABfcmVscy8ucmVsc1BLAQItABQABgAIAAAAIQB1BJTvywAA&#10;AOMAAAAPAAAAAAAAAAAAAAAAAAcCAABkcnMvZG93bnJldi54bWxQSwUGAAAAAAMAAwC3AAAA/wIA&#10;AAAA&#10;" fillcolor="#156082 [3204]" strokecolor="#030e13 [484]" strokeweight="1pt">
                  <v:textbox>
                    <w:txbxContent>
                      <w:p w:rsidR="00DD5C7D" w:rsidRPr="006B1E4D" w:rsidRDefault="00DD5C7D" w:rsidP="00DD5C7D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>Patient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>self-refer</w:t>
                        </w:r>
                        <w:r>
                          <w:rPr>
                            <w:sz w:val="24"/>
                            <w:szCs w:val="24"/>
                          </w:rPr>
                          <w:t>ral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 xml:space="preserve"> to Evolve - Hull Community Eating Disorder Service by </w:t>
                        </w:r>
                      </w:p>
                      <w:p w:rsidR="00DD5C7D" w:rsidRPr="006B1E4D" w:rsidRDefault="00DD5C7D" w:rsidP="00DD5C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>Telephone 01482 344083</w:t>
                        </w:r>
                      </w:p>
                      <w:p w:rsidR="00DD5C7D" w:rsidRPr="006B1E4D" w:rsidRDefault="00DD5C7D" w:rsidP="00DD5C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 xml:space="preserve">Completing the online contact form </w:t>
                        </w:r>
                        <w:hyperlink r:id="rId16" w:history="1">
                          <w:r w:rsidRPr="006B1E4D">
                            <w:rPr>
                              <w:rStyle w:val="Hyperlink"/>
                              <w:sz w:val="24"/>
                              <w:szCs w:val="24"/>
                            </w:rPr>
                            <w:t>City Health Care Partnership (chcpcic.org.uk)</w:t>
                          </w:r>
                        </w:hyperlink>
                      </w:p>
                      <w:p w:rsidR="00DD5C7D" w:rsidRPr="006B1E4D" w:rsidRDefault="00DD5C7D" w:rsidP="00DD5C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6B1E4D">
                          <w:rPr>
                            <w:sz w:val="24"/>
                            <w:szCs w:val="24"/>
                          </w:rPr>
                          <w:t>Tex</w:t>
                        </w:r>
                        <w:r w:rsidR="008B679D">
                          <w:rPr>
                            <w:sz w:val="24"/>
                            <w:szCs w:val="24"/>
                          </w:rPr>
                          <w:t>t</w:t>
                        </w:r>
                        <w:r w:rsidRPr="006B1E4D">
                          <w:rPr>
                            <w:sz w:val="24"/>
                            <w:szCs w:val="24"/>
                          </w:rPr>
                          <w:t xml:space="preserve"> EVOLVE to 61825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" o:spid="_x0000_s1032" type="#_x0000_t67" style="position:absolute;left:31623;top:21812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KZyQAAAOIAAAAPAAAAZHJzL2Rvd25yZXYueG1sRI/LTsMw&#10;EEX3SP0Hayqxo3aLSNpQtwIEqBsebfmAUTxNosbjKB6a8Pd4gcTy6r501tvRt+pCfWwCW5jPDCji&#10;MriGKwtfx5ebJagoyA7bwGThhyJsN5OrNRYuDLyny0EqlUY4FmihFukKrWNZk8c4Cx1x8k6h9yhJ&#10;9pV2PQ5p3Ld6YUymPTacHmrs6Kmm8nz49hY+n4fqo1llr4v87YjyyCd532lrr6fjwz0ooVH+w3/t&#10;nbOQr25Nnt2ZBJGQEg7ozS8AAAD//wMAUEsBAi0AFAAGAAgAAAAhANvh9svuAAAAhQEAABMAAAAA&#10;AAAAAAAAAAAAAAAAAFtDb250ZW50X1R5cGVzXS54bWxQSwECLQAUAAYACAAAACEAWvQsW78AAAAV&#10;AQAACwAAAAAAAAAAAAAAAAAfAQAAX3JlbHMvLnJlbHNQSwECLQAUAAYACAAAACEAHh4imckAAADi&#10;AAAADwAAAAAAAAAAAAAAAAAHAgAAZHJzL2Rvd25yZXYueG1sUEsFBgAAAAADAAMAtwAAAP0CAAAA&#10;AA==&#10;" adj="17345" fillcolor="#e97132 [3205]" strokecolor="#e97132 [3205]" strokeweight="1pt"/>
                <v:shape id="Arrow: Down 1" o:spid="_x0000_s1033" type="#_x0000_t67" style="position:absolute;left:55911;top:21812;width:123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7IBygAAAOMAAAAPAAAAZHJzL2Rvd25yZXYueG1sRI/NTsNA&#10;DITvSLzDykjc6CYFQhu6rQAB6oW/lgewsm4SkfVGWdOEt8cHJI72jGc+rzZT6MyRhtRGdpDPMjDE&#10;VfQt1w4+908XCzBJkD12kcnBDyXYrE9PVlj6OPIHHXdSGw3hVKKDRqQvrU1VQwHTLPbEqh3iEFB0&#10;HGrrBxw1PHR2nmWFDdiyNjTY00ND1dfuOzh4fxzrt3ZZPM9vXvYo93yQ16117vxsursFIzTJv/nv&#10;eusVP19cXS6L61yh9SddgF3/AgAA//8DAFBLAQItABQABgAIAAAAIQDb4fbL7gAAAIUBAAATAAAA&#10;AAAAAAAAAAAAAAAAAABbQ29udGVudF9UeXBlc10ueG1sUEsBAi0AFAAGAAgAAAAhAFr0LFu/AAAA&#10;FQEAAAsAAAAAAAAAAAAAAAAAHwEAAF9yZWxzLy5yZWxzUEsBAi0AFAAGAAgAAAAhAArzsgHKAAAA&#10;4wAAAA8AAAAAAAAAAAAAAAAABwIAAGRycy9kb3ducmV2LnhtbFBLBQYAAAAAAwADALcAAAD+AgAA&#10;AAA=&#10;" adj="17345" fillcolor="#e97132 [3205]" strokecolor="#e97132 [3205]" strokeweight="1pt"/>
                <v:shape id="Arrow: Down 1" o:spid="_x0000_s1034" type="#_x0000_t67" style="position:absolute;left:8572;top:21812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JGyQAAAOMAAAAPAAAAZHJzL2Rvd25yZXYueG1sRI/NTsNA&#10;DITvSH2HlZG40Q05bJvQbUURoF6gfzyAlXWTiKw3ypomvD17QOJoezwz32oz+U5daYhtYAsP8wwU&#10;cRVcy7WFz/Pr/RJUFGSHXWCy8EMRNuvZzQpLF0Y+0vUktUomHEu00Ij0pdaxashjnIeeON0uYfAo&#10;aRxq7QYck7nvdJ5lRntsOSU02NNzQ9XX6dtbOLyM9b4tzFu+eD+jbPkiHztt7d3t9PQISmiSf/Hf&#10;986l+svCLAqTm0SRmNIC9PoXAAD//wMAUEsBAi0AFAAGAAgAAAAhANvh9svuAAAAhQEAABMAAAAA&#10;AAAAAAAAAAAAAAAAAFtDb250ZW50X1R5cGVzXS54bWxQSwECLQAUAAYACAAAACEAWvQsW78AAAAV&#10;AQAACwAAAAAAAAAAAAAAAAAfAQAAX3JlbHMvLnJlbHNQSwECLQAUAAYACAAAACEAjAiCRskAAADj&#10;AAAADwAAAAAAAAAAAAAAAAAHAgAAZHJzL2Rvd25yZXYueG1sUEsFBgAAAAADAAMAtwAAAP0CAAAA&#10;AA==&#10;" adj="17345" fillcolor="#e97132 [3205]" strokecolor="#e97132 [3205]" strokeweight="1pt"/>
                <v:group id="Group 3" o:spid="_x0000_s1035" style="position:absolute;top:52197;width:69437;height:41338" coordsize="69437,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0DygAAAOIAAAAPAAAAZHJzL2Rvd25yZXYueG1sRI9Ba8JA&#10;FITvQv/D8gredBPTiKSuIlKlBylUC6W3R/aZBLNvQ3ZN4r93hYLHYWa+YZbrwdSio9ZVlhXE0wgE&#10;cW51xYWCn9NusgDhPLLG2jIpuJGD9epltMRM256/qTv6QgQIuwwVlN43mZQuL8mgm9qGOHhn2xr0&#10;QbaF1C32AW5qOYuiuTRYcVgosaFtSfnleDUK9j32myT+6A6X8/b2d0q/fg8xKTV+HTbvIDwN/hn+&#10;b39qBclbukhmSTqHx6VwB+TqDgAA//8DAFBLAQItABQABgAIAAAAIQDb4fbL7gAAAIUBAAATAAAA&#10;AAAAAAAAAAAAAAAAAABbQ29udGVudF9UeXBlc10ueG1sUEsBAi0AFAAGAAgAAAAhAFr0LFu/AAAA&#10;FQEAAAsAAAAAAAAAAAAAAAAAHwEAAF9yZWxzLy5yZWxzUEsBAi0AFAAGAAgAAAAhABXDnQPKAAAA&#10;4gAAAA8AAAAAAAAAAAAAAAAABwIAAGRycy9kb3ducmV2LnhtbFBLBQYAAAAAAwADALcAAAD+AgAA&#10;AAA=&#10;">
                  <v:group id="Group 2" o:spid="_x0000_s1036" style="position:absolute;left:1905;top:3333;width:65627;height:26956" coordsize="65627,2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x/RyQAAAOMAAAAPAAAAZHJzL2Rvd25yZXYueG1sRE9La8JA&#10;EL4X+h+WKfRWN+sLTV1FpJUepOADpLchOybB7GzIbpP4792C0ON871mseluJlhpfOtagBgkI4syZ&#10;knMNp+Pn2wyED8gGK8ek4UYeVsvnpwWmxnW8p/YQchFD2KeooQihTqX0WUEW/cDVxJG7uMZiiGeT&#10;S9NgF8NtJYdJMpUWS44NBda0KSi7Hn6thm2H3XqkPtrd9bK5/Rwn3+edIq1fX/r1O4hAffgXP9xf&#10;Js4fz9R0OB+pMfz9FAGQyzsAAAD//wMAUEsBAi0AFAAGAAgAAAAhANvh9svuAAAAhQEAABMAAAAA&#10;AAAAAAAAAAAAAAAAAFtDb250ZW50X1R5cGVzXS54bWxQSwECLQAUAAYACAAAACEAWvQsW78AAAAV&#10;AQAACwAAAAAAAAAAAAAAAAAfAQAAX3JlbHMvLnJlbHNQSwECLQAUAAYACAAAACEAP48f0ckAAADj&#10;AAAADwAAAAAAAAAAAAAAAAAHAgAAZHJzL2Rvd25yZXYueG1sUEsFBgAAAAADAAMAtwAAAP0CAAAA&#10;AA==&#10;">
                    <v:shape id="Text Box 7" o:spid="_x0000_s1037" type="#_x0000_t202" style="position:absolute;left:381;width:6496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0AygAAAOMAAAAPAAAAZHJzL2Rvd25yZXYueG1sRE/BTgIx&#10;EL2b+A/NmHCTFkFgVwoRExNvhgUO3CbbYbu6na7bCitfb01MeLeZN++9eYtV7xpxoi7UnjWMhgoE&#10;celNzZWG3fb1fg4iRGSDjWfS8EMBVsvbmwXmxp95Q6ciViKZcMhRg42xzaUMpSWHYehb4sQdfecw&#10;prGrpOnwnMxdIx+UmkqHNacEiy29WCo/i2+nIbtMCrkfvZdczdbZ4evDTi7ZWuvBXf/8BCJSH6/H&#10;/+o3k94fK5U9zhLgr1NagFz+AgAA//8DAFBLAQItABQABgAIAAAAIQDb4fbL7gAAAIUBAAATAAAA&#10;AAAAAAAAAAAAAAAAAABbQ29udGVudF9UeXBlc10ueG1sUEsBAi0AFAAGAAgAAAAhAFr0LFu/AAAA&#10;FQEAAAsAAAAAAAAAAAAAAAAAHwEAAF9yZWxzLy5yZWxzUEsBAi0AFAAGAAgAAAAhAPPW/QDKAAAA&#10;4wAAAA8AAAAAAAAAAAAAAAAABwIAAGRycy9kb3ducmV2LnhtbFBLBQYAAAAAAwADALcAAAD+AgAA&#10;AAA=&#10;" fillcolor="#156082 [3204]" strokecolor="#030e13 [484]" strokeweight="1pt">
                      <v:textbox>
                        <w:txbxContent>
                          <w:p w:rsidR="00EE59BB" w:rsidRPr="00AB1861" w:rsidRDefault="00833027" w:rsidP="00C81B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1861">
                              <w:rPr>
                                <w:sz w:val="24"/>
                                <w:szCs w:val="24"/>
                              </w:rPr>
                              <w:t>Onward r</w:t>
                            </w:r>
                            <w:r w:rsidR="00EE59BB" w:rsidRPr="00AB1861">
                              <w:rPr>
                                <w:sz w:val="24"/>
                                <w:szCs w:val="24"/>
                              </w:rPr>
                              <w:t xml:space="preserve">eferral </w:t>
                            </w:r>
                            <w:r w:rsidRPr="00AB1861">
                              <w:rPr>
                                <w:sz w:val="24"/>
                                <w:szCs w:val="24"/>
                              </w:rPr>
                              <w:t>from HUTH Specialist Diabetes Outpatient Team or Evolve – Hull Community Eating Disorder Service</w:t>
                            </w:r>
                            <w:r w:rsidR="00EE59BB" w:rsidRPr="00AB1861">
                              <w:rPr>
                                <w:sz w:val="24"/>
                                <w:szCs w:val="24"/>
                              </w:rPr>
                              <w:t xml:space="preserve"> to T1DE Service</w:t>
                            </w:r>
                            <w:r w:rsidR="00F819E4" w:rsidRPr="00AB18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2752" w:rsidRPr="00AB1861">
                              <w:rPr>
                                <w:sz w:val="24"/>
                                <w:szCs w:val="24"/>
                              </w:rPr>
                              <w:t>via</w:t>
                            </w:r>
                            <w:r w:rsidR="00F819E4" w:rsidRPr="00AB1861">
                              <w:rPr>
                                <w:sz w:val="24"/>
                                <w:szCs w:val="24"/>
                              </w:rPr>
                              <w:t xml:space="preserve"> Systm1 T1DE electronic referral form</w:t>
                            </w:r>
                            <w:r w:rsidRPr="00AB186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" o:spid="_x0000_s1038" type="#_x0000_t202" style="position:absolute;left:33718;top:15811;width:3067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NsygAAAOIAAAAPAAAAZHJzL2Rvd25yZXYueG1sRI9BSwMx&#10;FITvQv9DeAVvNmmN2l2bFisI3qSrHrw9Ns/N2s3Luont2l9vBMHjMDPfMKvN6DtxoCG2gQ3MZwoE&#10;cR1sy42Bl+eHiyWImJAtdoHJwDdF2KwnZyssbTjyjg5VakSGcCzRgEupL6WMtSOPcRZ64uy9h8Fj&#10;ynJopB3wmOG+kwulrqXHlvOCw57uHdX76ssbKE66kq/zp5qbm23x9vnh9KnYGnM+He9uQSQa03/4&#10;r/1oDehLXajlldLweynfAbn+AQAA//8DAFBLAQItABQABgAIAAAAIQDb4fbL7gAAAIUBAAATAAAA&#10;AAAAAAAAAAAAAAAAAABbQ29udGVudF9UeXBlc10ueG1sUEsBAi0AFAAGAAgAAAAhAFr0LFu/AAAA&#10;FQEAAAsAAAAAAAAAAAAAAAAAHwEAAF9yZWxzLy5yZWxzUEsBAi0AFAAGAAgAAAAhAMZ742zKAAAA&#10;4gAAAA8AAAAAAAAAAAAAAAAABwIAAGRycy9kb3ducmV2LnhtbFBLBQYAAAAAAwADALcAAAD+AgAA&#10;AAA=&#10;" fillcolor="#156082 [3204]" strokecolor="#030e13 [484]" strokeweight="1pt">
                      <v:textbox>
                        <w:txbxContent>
                          <w:p w:rsidR="0022200B" w:rsidRPr="00AB1861" w:rsidRDefault="00833027" w:rsidP="00C81B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1861">
                              <w:rPr>
                                <w:sz w:val="24"/>
                                <w:szCs w:val="24"/>
                              </w:rPr>
                              <w:t xml:space="preserve">Referral </w:t>
                            </w:r>
                            <w:r w:rsidR="0022200B" w:rsidRPr="00AB1861">
                              <w:rPr>
                                <w:sz w:val="24"/>
                                <w:szCs w:val="24"/>
                              </w:rPr>
                              <w:t xml:space="preserve">declined with </w:t>
                            </w:r>
                            <w:r w:rsidR="00572752" w:rsidRPr="00AB1861">
                              <w:rPr>
                                <w:sz w:val="24"/>
                                <w:szCs w:val="24"/>
                              </w:rPr>
                              <w:t>advice</w:t>
                            </w:r>
                            <w:r w:rsidR="0022200B" w:rsidRPr="00AB1861">
                              <w:rPr>
                                <w:sz w:val="24"/>
                                <w:szCs w:val="24"/>
                              </w:rPr>
                              <w:t xml:space="preserve"> to the referrer </w:t>
                            </w:r>
                            <w:r w:rsidR="00AE0EB2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22200B" w:rsidRPr="00AB1861"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 w:rsidR="001E3F71" w:rsidRPr="00AB1861">
                              <w:rPr>
                                <w:sz w:val="24"/>
                                <w:szCs w:val="24"/>
                              </w:rPr>
                              <w:t xml:space="preserve"> not </w:t>
                            </w:r>
                            <w:r w:rsidR="00E7273A" w:rsidRPr="00AB1861">
                              <w:rPr>
                                <w:sz w:val="24"/>
                                <w:szCs w:val="24"/>
                              </w:rPr>
                              <w:t xml:space="preserve">deemed </w:t>
                            </w:r>
                            <w:r w:rsidR="001E3F71" w:rsidRPr="00AB1861">
                              <w:rPr>
                                <w:sz w:val="24"/>
                                <w:szCs w:val="24"/>
                              </w:rPr>
                              <w:t>appropriate</w:t>
                            </w:r>
                            <w:r w:rsidR="00E7273A" w:rsidRPr="00AB1861">
                              <w:rPr>
                                <w:sz w:val="24"/>
                                <w:szCs w:val="24"/>
                              </w:rPr>
                              <w:t xml:space="preserve"> by the MDT</w:t>
                            </w:r>
                            <w:r w:rsidR="00AE0EB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DA57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9" o:spid="_x0000_s1039" type="#_x0000_t202" style="position:absolute;left:3714;top:23812;width:2190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siywAAAOIAAAAPAAAAZHJzL2Rvd25yZXYueG1sRI9BS8NA&#10;FITvgv9heYI3s0la2ibttlhB8CaNevD2yL5mo9m3Mbu2sb++KxR6HGbmG2a1GW0nDjT41rGCLElB&#10;ENdOt9woeH97fliA8AFZY+eYFPyRh8369maFpXZH3tGhCo2IEPYlKjAh9KWUvjZk0SeuJ47e3g0W&#10;Q5RDI/WAxwi3nczTdCYtthwXDPb0ZKj+rn6tguI0reRH9lpzM98Wnz9fZnoqtkrd342PSxCBxnAN&#10;X9ovWsGimOXZfDLJ4f9SvANyfQYAAP//AwBQSwECLQAUAAYACAAAACEA2+H2y+4AAACFAQAAEwAA&#10;AAAAAAAAAAAAAAAAAAAAW0NvbnRlbnRfVHlwZXNdLnhtbFBLAQItABQABgAIAAAAIQBa9CxbvwAA&#10;ABUBAAALAAAAAAAAAAAAAAAAAB8BAABfcmVscy8ucmVsc1BLAQItABQABgAIAAAAIQBU8ksiywAA&#10;AOIAAAAPAAAAAAAAAAAAAAAAAAcCAABkcnMvZG93bnJldi54bWxQSwUGAAAAAAMAAwC3AAAA/wIA&#10;AAAA&#10;" fillcolor="#156082 [3204]" strokecolor="#030e13 [484]" strokeweight="1pt">
                      <v:textbox>
                        <w:txbxContent>
                          <w:p w:rsidR="001E3F71" w:rsidRPr="00AB1861" w:rsidRDefault="001E3F71" w:rsidP="00C81B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1861">
                              <w:rPr>
                                <w:sz w:val="24"/>
                                <w:szCs w:val="24"/>
                              </w:rPr>
                              <w:t xml:space="preserve">T1DE assessment </w:t>
                            </w:r>
                            <w:r w:rsidR="00E7273A" w:rsidRPr="00AB1861">
                              <w:rPr>
                                <w:sz w:val="24"/>
                                <w:szCs w:val="24"/>
                              </w:rPr>
                              <w:t>completed</w:t>
                            </w:r>
                            <w:r w:rsidR="00D566DF" w:rsidRPr="00AB186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" o:spid="_x0000_s1040" type="#_x0000_t202" style="position:absolute;top:9144;width:6562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QkywAAAOIAAAAPAAAAZHJzL2Rvd25yZXYueG1sRI9BTwIx&#10;FITvJv6H5plwk5aFCLtSiJiYeDMucOD2sn1sV7ev67bCyq+3JiQeJzPzTWa5HlwrTtSHxrOGyViB&#10;IK68abjWsNu+3C9AhIhssPVMGn4owHp1e7PEwvgzv9OpjLVIEA4FarAxdoWUobLkMIx9R5y8o+8d&#10;xiT7WpoezwnuWpkp9SAdNpwWLHb0bKn6LL+dhvwyK+V+8lZxPd/kh68PO7vkG61Hd8PTI4hIQ/wP&#10;X9uvRsMiy9RU5SqDv0vpDsjVLwAAAP//AwBQSwECLQAUAAYACAAAACEA2+H2y+4AAACFAQAAEwAA&#10;AAAAAAAAAAAAAAAAAAAAW0NvbnRlbnRfVHlwZXNdLnhtbFBLAQItABQABgAIAAAAIQBa9CxbvwAA&#10;ABUBAAALAAAAAAAAAAAAAAAAAB8BAABfcmVscy8ucmVsc1BLAQItABQABgAIAAAAIQCVsnQkywAA&#10;AOIAAAAPAAAAAAAAAAAAAAAAAAcCAABkcnMvZG93bnJldi54bWxQSwUGAAAAAAMAAwC3AAAA/wIA&#10;AAAA&#10;" fillcolor="#156082 [3204]" strokecolor="#030e13 [484]" strokeweight="1pt">
                      <v:textbox>
                        <w:txbxContent>
                          <w:p w:rsidR="00C12273" w:rsidRPr="00AB1861" w:rsidRDefault="00C12273" w:rsidP="00DA57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1861">
                              <w:rPr>
                                <w:sz w:val="24"/>
                                <w:szCs w:val="24"/>
                              </w:rPr>
                              <w:t>Referral discussed at T1DE MDT</w:t>
                            </w:r>
                            <w:r w:rsidR="003E14BC">
                              <w:rPr>
                                <w:sz w:val="24"/>
                                <w:szCs w:val="24"/>
                              </w:rPr>
                              <w:t xml:space="preserve"> (takes place weekly)</w:t>
                            </w:r>
                          </w:p>
                        </w:txbxContent>
                      </v:textbox>
                    </v:shape>
                    <v:shape id="Text Box 8" o:spid="_x0000_s1041" type="#_x0000_t202" style="position:absolute;left:762;top:15906;width:2800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ihyQAAAOIAAAAPAAAAZHJzL2Rvd25yZXYueG1sRI9Pa8Iw&#10;GMbvg32H8A5207RDrOmMMgfCbsPqDru9NO+abs2brona+enNQdjx4fnHb7keXSdONITWs4Z8moEg&#10;rr1pudFw2G8nCxAhIhvsPJOGPwqwXt3fLbE0/sw7OlWxEWmEQ4kabIx9KWWoLTkMU98TJ+/LDw5j&#10;kkMjzYDnNO46+ZRlc+mw5fRgsadXS/VPdXQa1GVWyY/8veam2KjP3287u6iN1o8P48sziEhj/A/f&#10;2m9GQ6HyuSoWWYJISAkH5OoKAAD//wMAUEsBAi0AFAAGAAgAAAAhANvh9svuAAAAhQEAABMAAAAA&#10;AAAAAAAAAAAAAAAAAFtDb250ZW50X1R5cGVzXS54bWxQSwECLQAUAAYACAAAACEAWvQsW78AAAAV&#10;AQAACwAAAAAAAAAAAAAAAAAfAQAAX3JlbHMvLnJlbHNQSwECLQAUAAYACAAAACEALfkoockAAADi&#10;AAAADwAAAAAAAAAAAAAAAAAHAgAAZHJzL2Rvd25yZXYueG1sUEsFBgAAAAADAAMAtwAAAP0CAAAA&#10;AA==&#10;" fillcolor="#156082 [3204]" strokecolor="#030e13 [484]" strokeweight="1pt">
                      <v:textbox>
                        <w:txbxContent>
                          <w:p w:rsidR="00DA57E1" w:rsidRPr="00AB1861" w:rsidRDefault="00DA57E1" w:rsidP="00C81B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1861">
                              <w:rPr>
                                <w:sz w:val="24"/>
                                <w:szCs w:val="24"/>
                              </w:rPr>
                              <w:t>Referral accepted for T1DE assessment</w:t>
                            </w:r>
                          </w:p>
                        </w:txbxContent>
                      </v:textbox>
                    </v:shape>
                    <v:shape id="Arrow: Down 1" o:spid="_x0000_s1042" type="#_x0000_t67" style="position:absolute;left:30670;top:5524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V8xwAAAOMAAAAPAAAAZHJzL2Rvd25yZXYueG1sRE/NasJA&#10;EL4X+g7LFLzVTSRoE11FS1u89E/7AEN2TILZ2ZAdTfr23UKhx/n+Z7UZXauu1IfGs4F0moAiLr1t&#10;uDLwdXy+fwAVBNli65kMfFOAzfr2ZoWF9QN/0vUglYohHAo0UIt0hdahrMlhmPqOOHIn3zuUePaV&#10;tj0OMdy1epYkc+2w4dhQY0ePNZXnw8UZ+Hgaqvcmn7/MFq9HlB2f5G2vjZncjdslKKFR/sV/7r2N&#10;87MszfJ8kafw+1MEQK9/AAAA//8DAFBLAQItABQABgAIAAAAIQDb4fbL7gAAAIUBAAATAAAAAAAA&#10;AAAAAAAAAAAAAABbQ29udGVudF9UeXBlc10ueG1sUEsBAi0AFAAGAAgAAAAhAFr0LFu/AAAAFQEA&#10;AAsAAAAAAAAAAAAAAAAAHwEAAF9yZWxzLy5yZWxzUEsBAi0AFAAGAAgAAAAhABLA1XzHAAAA4wAA&#10;AA8AAAAAAAAAAAAAAAAABwIAAGRycy9kb3ducmV2LnhtbFBLBQYAAAAAAwADALcAAAD7AgAAAAA=&#10;" adj="17345" fillcolor="#e97132 [3205]" strokecolor="#e97132 [3205]" strokeweight="1pt"/>
                    <v:shape id="Arrow: Down 1" o:spid="_x0000_s1043" type="#_x0000_t67" style="position:absolute;left:14573;top:12287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5tygAAAOMAAAAPAAAAZHJzL2Rvd25yZXYueG1sRI/NTsNA&#10;DITvSLzDykjc6IaA0jZ0WwEC1Ev5aXkAK+smEVlvlDVNeHt8QOJoezwz32ozhc6caEhtZAfXswwM&#10;cRV9y7WDz8Pz1QJMEmSPXWRy8EMJNuvzsxWWPo78Qae91EZNOJXooBHpS2tT1VDANIs9sd6OcQgo&#10;Og619QOOah46m2dZYQO2rAkN9vTYUPW1/w4O3p/G+q1dFi/5fHdAeeCjvG6tc5cX0/0dGKFJ/sV/&#10;31uv9RfZbbG8medKoUy6ALv+BQAA//8DAFBLAQItABQABgAIAAAAIQDb4fbL7gAAAIUBAAATAAAA&#10;AAAAAAAAAAAAAAAAAABbQ29udGVudF9UeXBlc10ueG1sUEsBAi0AFAAGAAgAAAAhAFr0LFu/AAAA&#10;FQEAAAsAAAAAAAAAAAAAAAAAHwEAAF9yZWxzLy5yZWxzUEsBAi0AFAAGAAgAAAAhAOGPLm3KAAAA&#10;4wAAAA8AAAAAAAAAAAAAAAAABwIAAGRycy9kb3ducmV2LnhtbFBLBQYAAAAAAwADALcAAAD+AgAA&#10;AAA=&#10;" adj="17345" fillcolor="#e97132 [3205]" strokecolor="#e97132 [3205]" strokeweight="1pt"/>
                    <v:shape id="Arrow: Down 1" o:spid="_x0000_s1044" type="#_x0000_t67" style="position:absolute;left:48482;top:12287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17xwAAAOMAAAAPAAAAZHJzL2Rvd25yZXYueG1sRE/NTsJA&#10;EL6b+A6bMeEmWzBUqCxEjRouyO8DTLpD29idbboDrW/Pkph4nO9/5sve1epCbag8GxgNE1DEubcV&#10;FwaOh8/HKaggyBZrz2TglwIsF/d3c8ys73hHl70UKoZwyNBAKdJkWoe8JIdh6BviyJ1861Di2Rba&#10;ttjFcFfrcZKk2mHFsaHEht5Lyn/2Z2dg+9EVm2qWfo2f1weUNz7J90obM3joX19ACfXyL/5zr2yc&#10;/zSappNkNknh9lMEQC+uAAAA//8DAFBLAQItABQABgAIAAAAIQDb4fbL7gAAAIUBAAATAAAAAAAA&#10;AAAAAAAAAAAAAABbQ29udGVudF9UeXBlc10ueG1sUEsBAi0AFAAGAAgAAAAhAFr0LFu/AAAAFQEA&#10;AAsAAAAAAAAAAAAAAAAAHwEAAF9yZWxzLy5yZWxzUEsBAi0AFAAGAAgAAAAhAEKizXvHAAAA4wAA&#10;AA8AAAAAAAAAAAAAAAAABwIAAGRycy9kb3ducmV2LnhtbFBLBQYAAAAAAwADALcAAAD7AgAAAAA=&#10;" adj="17345" fillcolor="#e97132 [3205]" strokecolor="#e97132 [3205]" strokeweight="1pt"/>
                    <v:shape id="Arrow: Down 1" o:spid="_x0000_s1045" type="#_x0000_t67" style="position:absolute;left:14668;top:20478;width:123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SAywAAAOMAAAAPAAAAZHJzL2Rvd25yZXYueG1sRI/NTsNA&#10;DITvSLzDykjc6G6DaGnotgIEVS9t6c8DWFk3ich6o+zShLevD0gcbY9n5psvB9+oC3WxDmxhPDKg&#10;iIvgai4tnI6fD8+gYkJ22AQmC78UYbm4vZlj7kLPe7ocUqnEhGOOFqqU2lzrWFTkMY5CSyy3c+g8&#10;Jhm7UrsOezH3jc6MmWiPNUtChS29V1R8H368ha+PvtzVs8kqm26OmN74nLZrbe393fD6AirRkP7F&#10;f99rJ/XNNJuNH5+MUAiTLEAvrgAAAP//AwBQSwECLQAUAAYACAAAACEA2+H2y+4AAACFAQAAEwAA&#10;AAAAAAAAAAAAAAAAAAAAW0NvbnRlbnRfVHlwZXNdLnhtbFBLAQItABQABgAIAAAAIQBa9CxbvwAA&#10;ABUBAAALAAAAAAAAAAAAAAAAAB8BAABfcmVscy8ucmVsc1BLAQItABQABgAIAAAAIQDhsxSAywAA&#10;AOMAAAAPAAAAAAAAAAAAAAAAAAcCAABkcnMvZG93bnJldi54bWxQSwUGAAAAAAMAAwC3AAAA/wIA&#10;AAAA&#10;" adj="17345" fillcolor="#e97132 [3205]" strokecolor="#e97132 [3205]" strokeweight="1pt"/>
                  </v:group>
                  <v:shape id="Arrow: Down 1" o:spid="_x0000_s1046" type="#_x0000_t67" style="position:absolute;left:8191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SRyAAAAOIAAAAPAAAAZHJzL2Rvd25yZXYueG1sRI/NbsIw&#10;EITvlfoO1iL1VhxyCG3AIFqViktL+XmAVbwkEfE6ihcS3h5XqtTjaGa+0cyXg2vUlbpQezYwGSeg&#10;iAtvay4NHA/r5xdQQZAtNp7JwI0CLBePD3PMre95R9e9lCpCOORooBJpc61DUZHDMPYtcfROvnMo&#10;UXalth32Ee4anSZJph3WHBcqbOm9ouK8vzgDPx99ua1fs890+nVAeeOTfG+0MU+jYTUDJTTIf/iv&#10;vbEGppGYpUk2gd9L8Q7oxR0AAP//AwBQSwECLQAUAAYACAAAACEA2+H2y+4AAACFAQAAEwAAAAAA&#10;AAAAAAAAAAAAAAAAW0NvbnRlbnRfVHlwZXNdLnhtbFBLAQItABQABgAIAAAAIQBa9CxbvwAAABUB&#10;AAALAAAAAAAAAAAAAAAAAB8BAABfcmVscy8ucmVsc1BLAQItABQABgAIAAAAIQCE4CSRyAAAAOIA&#10;AAAPAAAAAAAAAAAAAAAAAAcCAABkcnMvZG93bnJldi54bWxQSwUGAAAAAAMAAwC3AAAA/AIAAAAA&#10;" adj="17345" fillcolor="#e97132 [3205]" strokecolor="#e97132 [3205]" strokeweight="1pt"/>
                  <v:shape id="Arrow: Down 1" o:spid="_x0000_s1047" type="#_x0000_t67" style="position:absolute;left:57054;width:123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LexwAAAOMAAAAPAAAAZHJzL2Rvd25yZXYueG1sRE/NTsJA&#10;EL6b8A6bMfEmWwopWlmIEiVcQAUfYNId2obubNMdaXl718TE43z/s1gNrlEX6kLt2cBknIAiLryt&#10;uTTwdXy7fwAVBNli45kMXCnAajm6WWBufc+fdDlIqWIIhxwNVCJtrnUoKnIYxr4ljtzJdw4lnl2p&#10;bYd9DHeNTpMk0w5rjg0VtrSuqDgfvp2Bj9e+fK8fs0063x1RXvgk+6025u52eH4CJTTIv/jPvbVx&#10;fpKm2XQ2yWbw+1MEQC9/AAAA//8DAFBLAQItABQABgAIAAAAIQDb4fbL7gAAAIUBAAATAAAAAAAA&#10;AAAAAAAAAAAAAABbQ29udGVudF9UeXBlc10ueG1sUEsBAi0AFAAGAAgAAAAhAFr0LFu/AAAAFQEA&#10;AAsAAAAAAAAAAAAAAAAAHwEAAF9yZWxzLy5yZWxzUEsBAi0AFAAGAAgAAAAhAE5M8t7HAAAA4wAA&#10;AA8AAAAAAAAAAAAAAAAABwIAAGRycy9kb3ducmV2LnhtbFBLBQYAAAAAAwADALcAAAD7AgAAAAA=&#10;" adj="17345" fillcolor="#e97132 [3205]" strokecolor="#e97132 [3205]" strokeweight="1pt"/>
                  <v:shape id="Arrow: Down 1" o:spid="_x0000_s1048" type="#_x0000_t67" style="position:absolute;left:31051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guxgAAAOIAAAAPAAAAZHJzL2Rvd25yZXYueG1sRE/bTsJA&#10;EH0n8R82Y+IbbEGhUlmIGiG8eAM/YNId2sbubNMdafl7loTEx5NzX6x6V6sjtaHybGA8SkAR595W&#10;XBj42a+Hj6CCIFusPZOBEwVYLW8GC8ys7/ibjjspVAzhkKGBUqTJtA55SQ7DyDfEkTv41qFE2Bba&#10;ttjFcFfrSZLMtMOKY0OJDb2WlP/u/pyBr7eu+Kzms80kfd+jvPBBPrbamLvb/vkJlFAv/+Kre2vj&#10;/GT6cD8fpylcLkUMenkGAAD//wMAUEsBAi0AFAAGAAgAAAAhANvh9svuAAAAhQEAABMAAAAAAAAA&#10;AAAAAAAAAAAAAFtDb250ZW50X1R5cGVzXS54bWxQSwECLQAUAAYACAAAACEAWvQsW78AAAAVAQAA&#10;CwAAAAAAAAAAAAAAAAAfAQAAX3JlbHMvLnJlbHNQSwECLQAUAAYACAAAACEAimrILsYAAADiAAAA&#10;DwAAAAAAAAAAAAAAAAAHAgAAZHJzL2Rvd25yZXYueG1sUEsFBgAAAAADAAMAtwAAAPoCAAAAAA==&#10;" adj="17345" fillcolor="#e97132 [3205]" strokecolor="#e97132 [3205]" strokeweight="1pt"/>
                  <v:shape id="Text Box 9" o:spid="_x0000_s1049" type="#_x0000_t202" style="position:absolute;top:34385;width:1924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B2zAAAAOMAAAAPAAAAZHJzL2Rvd25yZXYueG1sRI9BT8Mw&#10;DIXvSPyHyJO4sXSsbLQsmxgS0m6IAgduVmOassYpTdi6/Xp8QOJo+/m99602o+/UgYbYBjYwm2ag&#10;iOtgW24MvL0+Xd+BignZYheYDJwowmZ9ebHC0oYjv9ChSo0SE44lGnAp9aXWsXbkMU5DTyy3zzB4&#10;TDIOjbYDHsXcd/omyxbaY8uS4LCnR0f1vvrxBopzXun32XPNzXJbfHx/ufxcbI25mowP96ASjelf&#10;/Pe9s1J/ni/y2/kyEwphkgXo9S8AAAD//wMAUEsBAi0AFAAGAAgAAAAhANvh9svuAAAAhQEAABMA&#10;AAAAAAAAAAAAAAAAAAAAAFtDb250ZW50X1R5cGVzXS54bWxQSwECLQAUAAYACAAAACEAWvQsW78A&#10;AAAVAQAACwAAAAAAAAAAAAAAAAAfAQAAX3JlbHMvLnJlbHNQSwECLQAUAAYACAAAACEAMk7AdswA&#10;AADjAAAADwAAAAAAAAAAAAAAAAAHAgAAZHJzL2Rvd25yZXYueG1sUEsFBgAAAAADAAMAtwAAAAAD&#10;AAAAAA==&#10;" fillcolor="#156082 [3204]" strokecolor="#030e13 [484]" strokeweight="1pt">
                    <v:textbox>
                      <w:txbxContent>
                        <w:p w:rsidR="000C1F6C" w:rsidRPr="00AB1861" w:rsidRDefault="000C1F6C" w:rsidP="00C81B4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B1861">
                            <w:rPr>
                              <w:sz w:val="24"/>
                              <w:szCs w:val="24"/>
                            </w:rPr>
                            <w:t xml:space="preserve">T1DE MDT accept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referral </w:t>
                          </w:r>
                          <w:r w:rsidRPr="00AB1861">
                            <w:rPr>
                              <w:sz w:val="24"/>
                              <w:szCs w:val="24"/>
                            </w:rPr>
                            <w:t>and offer treatment</w:t>
                          </w:r>
                        </w:p>
                      </w:txbxContent>
                    </v:textbox>
                  </v:shape>
                  <v:shape id="Arrow: Down 1" o:spid="_x0000_s1050" type="#_x0000_t67" style="position:absolute;left:8001;top:30575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OvygAAAOMAAAAPAAAAZHJzL2Rvd25yZXYueG1sRI/NbsJA&#10;DITvlXiHlZF6K7uNVAiBBUHVVlz6BzyAlTVJ1Kw3ym5J+vb1oVKPtscz8623o2/VlfrYBLZwPzOg&#10;iMvgGq4snE/PdzmomJAdtoHJwg9F2G4mN2ssXBj4k67HVCkx4VighTqlrtA6ljV5jLPQEcvtEnqP&#10;Sca+0q7HQcx9qzNj5tpjw5JQY0ePNZVfx29v4eNpqN6b5fwlW7yeMO35kt4O2trb6bhbgUo0pn/x&#10;3/fBSf38wZh8mS2EQphkAXrzCwAA//8DAFBLAQItABQABgAIAAAAIQDb4fbL7gAAAIUBAAATAAAA&#10;AAAAAAAAAAAAAAAAAABbQ29udGVudF9UeXBlc10ueG1sUEsBAi0AFAAGAAgAAAAhAFr0LFu/AAAA&#10;FQEAAAsAAAAAAAAAAAAAAAAAHwEAAF9yZWxzLy5yZWxzUEsBAi0AFAAGAAgAAAAhAKxT06/KAAAA&#10;4wAAAA8AAAAAAAAAAAAAAAAABwIAAGRycy9kb3ducmV2LnhtbFBLBQYAAAAAAwADALcAAAD+AgAA&#10;AAA=&#10;" adj="17345" fillcolor="#e97132 [3205]" strokecolor="#e97132 [3205]" strokeweight="1pt"/>
                  <v:shape id="Arrow: Down 1" o:spid="_x0000_s1051" type="#_x0000_t67" style="position:absolute;left:25622;top:30575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z18xwAAAOMAAAAPAAAAZHJzL2Rvd25yZXYueG1sRE/bTsJA&#10;EH038R82Y+KbbItcKwsBg4YXb+AHTLpD29idbbojrX/vkpDwOOc+i1XvanWiNlSeDaSDBBRx7m3F&#10;hYHvw8vDDFQQZIu1ZzLwRwFWy9ubBWbWd/xFp70UKoZwyNBAKdJkWoe8JIdh4BviyB1961Di2Rba&#10;ttjFcFfrYZJMtMOKY0OJDT2XlP/sf52Bz21XfFTzyetw+nZA2fBR3nfamPu7fv0ESqiXq/ji3tk4&#10;f5w+ztPZaJrC+acIgF7+AwAA//8DAFBLAQItABQABgAIAAAAIQDb4fbL7gAAAIUBAAATAAAAAAAA&#10;AAAAAAAAAAAAAABbQ29udGVudF9UeXBlc10ueG1sUEsBAi0AFAAGAAgAAAAhAFr0LFu/AAAAFQEA&#10;AAsAAAAAAAAAAAAAAAAAHwEAAF9yZWxzLy5yZWxzUEsBAi0AFAAGAAgAAAAhALPTPXzHAAAA4wAA&#10;AA8AAAAAAAAAAAAAAAAABwIAAGRycy9kb3ducmV2LnhtbFBLBQYAAAAAAwADALcAAAD7AgAAAAA=&#10;" adj="17345" fillcolor="#e97132 [3205]" strokecolor="#e97132 [3205]" strokeweight="1pt"/>
                  <v:shape id="Text Box 9" o:spid="_x0000_s1052" type="#_x0000_t202" style="position:absolute;left:20764;top:34480;width:4867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DqyQAAAOMAAAAPAAAAZHJzL2Rvd25yZXYueG1sRE/NSsNA&#10;EL4LfYdlCt7sJm1ITOy2WEHwJqZ68DZkx2w0Oxuzaxv79K5Q6HG+/1lvJ9uLA42+c6wgXSQgiBun&#10;O24VvO4fb25B+ICssXdMCn7Jw3Yzu1pjpd2RX+hQh1bEEPYVKjAhDJWUvjFk0S/cQBy5DzdaDPEc&#10;W6lHPMZw28tlkuTSYsexweBAD4aar/rHKihPWS3f0ueG22JXvn9/muxU7pS6nk/3dyACTeEiPruf&#10;dJyfp0VerFbZEv5/igDIzR8AAAD//wMAUEsBAi0AFAAGAAgAAAAhANvh9svuAAAAhQEAABMAAAAA&#10;AAAAAAAAAAAAAAAAAFtDb250ZW50X1R5cGVzXS54bWxQSwECLQAUAAYACAAAACEAWvQsW78AAAAV&#10;AQAACwAAAAAAAAAAAAAAAAAfAQAAX3JlbHMvLnJlbHNQSwECLQAUAAYACAAAACEAwGsg6skAAADj&#10;AAAADwAAAAAAAAAAAAAAAAAHAgAAZHJzL2Rvd25yZXYueG1sUEsFBgAAAAADAAMAtwAAAP0CAAAA&#10;AA==&#10;" fillcolor="#156082 [3204]" strokecolor="#030e13 [484]" strokeweight="1pt">
                    <v:textbox>
                      <w:txbxContent>
                        <w:p w:rsidR="000C1F6C" w:rsidRPr="00AB1861" w:rsidRDefault="000C1F6C" w:rsidP="00C81B4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B1861">
                            <w:rPr>
                              <w:sz w:val="24"/>
                              <w:szCs w:val="24"/>
                            </w:rPr>
                            <w:t>T1DE MDT decline as patient does not meet the proposed diagnostic criteria for T1DE (See Box 2), advi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</w:t>
                          </w:r>
                          <w:r w:rsidRPr="00AB1861">
                            <w:rPr>
                              <w:sz w:val="24"/>
                              <w:szCs w:val="24"/>
                            </w:rPr>
                            <w:t>e and onward signposting offered to the refe</w:t>
                          </w:r>
                          <w:r w:rsidR="00275C3D">
                            <w:rPr>
                              <w:sz w:val="24"/>
                              <w:szCs w:val="24"/>
                            </w:rPr>
                            <w:t>r</w:t>
                          </w:r>
                          <w:r w:rsidRPr="00AB1861">
                            <w:rPr>
                              <w:sz w:val="24"/>
                              <w:szCs w:val="24"/>
                            </w:rPr>
                            <w:t>r</w:t>
                          </w:r>
                          <w:r w:rsidR="00275C3D">
                            <w:rPr>
                              <w:sz w:val="24"/>
                              <w:szCs w:val="24"/>
                            </w:rPr>
                            <w:t>er</w:t>
                          </w:r>
                          <w:r w:rsidRPr="00AB1861">
                            <w:rPr>
                              <w:sz w:val="24"/>
                              <w:szCs w:val="24"/>
                            </w:rPr>
                            <w:t xml:space="preserve"> and patient where appropriate.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77101" w:rsidRPr="008E118D">
        <w:rPr>
          <w:b/>
          <w:bCs/>
          <w:sz w:val="24"/>
          <w:szCs w:val="24"/>
        </w:rPr>
        <w:t xml:space="preserve">How to </w:t>
      </w:r>
      <w:r w:rsidR="008E118D">
        <w:rPr>
          <w:b/>
          <w:bCs/>
          <w:sz w:val="24"/>
          <w:szCs w:val="24"/>
        </w:rPr>
        <w:t>R</w:t>
      </w:r>
      <w:r w:rsidR="00277101" w:rsidRPr="008E118D">
        <w:rPr>
          <w:b/>
          <w:bCs/>
          <w:sz w:val="24"/>
          <w:szCs w:val="24"/>
        </w:rPr>
        <w:t>efer to</w:t>
      </w:r>
      <w:r w:rsidR="00C16566">
        <w:rPr>
          <w:b/>
          <w:bCs/>
          <w:sz w:val="24"/>
          <w:szCs w:val="24"/>
        </w:rPr>
        <w:t xml:space="preserve"> the Hull and East Riding</w:t>
      </w:r>
      <w:r w:rsidR="00277101" w:rsidRPr="008E118D">
        <w:rPr>
          <w:b/>
          <w:bCs/>
          <w:sz w:val="24"/>
          <w:szCs w:val="24"/>
        </w:rPr>
        <w:t xml:space="preserve"> T1DE</w:t>
      </w:r>
      <w:r w:rsidR="00C16566">
        <w:rPr>
          <w:b/>
          <w:bCs/>
          <w:sz w:val="24"/>
          <w:szCs w:val="24"/>
        </w:rPr>
        <w:t xml:space="preserve"> Service</w:t>
      </w:r>
    </w:p>
    <w:p w:rsidR="00C51507" w:rsidRDefault="00C51507"/>
    <w:p w:rsidR="00277101" w:rsidRDefault="00277101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C90307" w:rsidRDefault="00C90307"/>
    <w:p w:rsidR="00953069" w:rsidRDefault="00953069"/>
    <w:p w:rsidR="00275C3D" w:rsidRDefault="009530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5C3D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75BBE2D" wp14:editId="3AE474D7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956300" cy="7620000"/>
                <wp:effectExtent l="0" t="0" r="25400" b="19050"/>
                <wp:wrapNone/>
                <wp:docPr id="1459472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1F6C" w:rsidRDefault="00953069" w:rsidP="000C1F6C">
                            <w:pPr>
                              <w:jc w:val="center"/>
                            </w:pPr>
                            <w:r w:rsidRPr="000C1F6C">
                              <w:rPr>
                                <w:b/>
                                <w:bCs/>
                              </w:rPr>
                              <w:t>Box 1</w:t>
                            </w:r>
                            <w:r w:rsidR="00275C3D">
                              <w:rPr>
                                <w:b/>
                                <w:bCs/>
                              </w:rPr>
                              <w:t>: Warning Signs and Screening</w:t>
                            </w:r>
                          </w:p>
                          <w:p w:rsidR="00953069" w:rsidRDefault="00953069" w:rsidP="00953069">
                            <w:r>
                              <w:t>Disordered eating can range from subclinical behaviours (e</w:t>
                            </w:r>
                            <w:r w:rsidR="00AE0EB2">
                              <w:t>.</w:t>
                            </w:r>
                            <w:r>
                              <w:t>g</w:t>
                            </w:r>
                            <w:r w:rsidR="00AE0EB2">
                              <w:t>.</w:t>
                            </w:r>
                            <w:r>
                              <w:t xml:space="preserve">, being overly focused on body image, diet, and exercise) to EDs, such as anorexia nervosa, bulimia nervosa and binge eating disorder. Intentional insulin reduction or omission as a symptom of purging is a phenomenon unique to T1 Disordered eating (T1DE). However, not everyone with T1DE and disordered eating engages in this practice. </w:t>
                            </w:r>
                          </w:p>
                          <w:p w:rsidR="00953069" w:rsidRPr="00C327E6" w:rsidRDefault="00953069" w:rsidP="009530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27E6">
                              <w:rPr>
                                <w:b/>
                                <w:bCs/>
                              </w:rPr>
                              <w:t xml:space="preserve">Suspected T1DE presentation based on below signs and symptoms: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Poor school or work performance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Trouble with interpersonal relationships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Poor adherence to blood glucose monitoring, insulin administration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Depressive symptoms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Frequent dieting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Laxative/diuretic use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Self-induced vomiting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Extreme focus on body size or shape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Excessive exercise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Recurrent exercise-related hypoglycaemia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Unexplained increase in haemoglobin A1c (HbA1c) levels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 xml:space="preserve">• Repeated episodes of diabetic ketoacidosis (DKA) </w:t>
                            </w:r>
                          </w:p>
                          <w:p w:rsidR="00953069" w:rsidRDefault="00953069" w:rsidP="00953069">
                            <w:pPr>
                              <w:spacing w:line="240" w:lineRule="auto"/>
                            </w:pPr>
                            <w:r>
                              <w:t>• Amenorrhea</w:t>
                            </w:r>
                          </w:p>
                          <w:p w:rsidR="00953069" w:rsidRPr="00144FE2" w:rsidRDefault="00953069" w:rsidP="009530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4FE2">
                              <w:rPr>
                                <w:b/>
                                <w:bCs/>
                              </w:rPr>
                              <w:t xml:space="preserve">Consider completing </w:t>
                            </w:r>
                            <w:proofErr w:type="spellStart"/>
                            <w:r w:rsidRPr="00144FE2">
                              <w:rPr>
                                <w:b/>
                                <w:bCs/>
                              </w:rPr>
                              <w:t>mSCOFF</w:t>
                            </w:r>
                            <w:proofErr w:type="spellEnd"/>
                            <w:r w:rsidRPr="00144FE2">
                              <w:rPr>
                                <w:b/>
                                <w:bCs/>
                              </w:rPr>
                              <w:t xml:space="preserve"> screening TOOL </w:t>
                            </w:r>
                          </w:p>
                          <w:p w:rsidR="00953069" w:rsidRDefault="00953069" w:rsidP="00953069">
                            <w:r>
                              <w:t xml:space="preserve">1. Do you make yourself Sick because you feel uncomfortably full? </w:t>
                            </w:r>
                          </w:p>
                          <w:p w:rsidR="00953069" w:rsidRDefault="00953069" w:rsidP="00953069">
                            <w:r>
                              <w:t xml:space="preserve">2. Do you worry you have lost Control over how much you eat? </w:t>
                            </w:r>
                          </w:p>
                          <w:p w:rsidR="00953069" w:rsidRDefault="00953069" w:rsidP="00953069">
                            <w:r>
                              <w:t xml:space="preserve">3. Have you recently lost at least 14 lbs (One stone) in a 3-month period? </w:t>
                            </w:r>
                          </w:p>
                          <w:p w:rsidR="00953069" w:rsidRDefault="00953069" w:rsidP="00953069">
                            <w:r>
                              <w:t xml:space="preserve">4. Do you believe yourself to be Fat when others say you are too thin? </w:t>
                            </w:r>
                          </w:p>
                          <w:p w:rsidR="00953069" w:rsidRDefault="00953069" w:rsidP="00953069">
                            <w:r>
                              <w:t xml:space="preserve">5. Do you ever take less insulin than you </w:t>
                            </w:r>
                            <w:proofErr w:type="gramStart"/>
                            <w:r>
                              <w:t>should?*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53069" w:rsidRPr="00C90307" w:rsidRDefault="00953069" w:rsidP="009530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307">
                              <w:rPr>
                                <w:b/>
                                <w:bCs/>
                              </w:rPr>
                              <w:t xml:space="preserve">Answering yes to 2 or more of the above indicates the need for referral to T1DE for specialist assessment. </w:t>
                            </w:r>
                          </w:p>
                          <w:p w:rsidR="00953069" w:rsidRDefault="00953069" w:rsidP="00953069">
                            <w:r>
                              <w:t xml:space="preserve">Further information on T1DE see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</w:rPr>
                                <w:t>JDRF_Ebrief-6_-Disordered-Eating.pdf (breakthrought1d.org)</w:t>
                              </w:r>
                            </w:hyperlink>
                          </w:p>
                          <w:p w:rsidR="00953069" w:rsidRDefault="00953069" w:rsidP="00953069"/>
                          <w:p w:rsidR="00953069" w:rsidRDefault="00953069" w:rsidP="00953069"/>
                          <w:p w:rsidR="00953069" w:rsidRDefault="00953069" w:rsidP="00953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BE2D" id="Text Box 3" o:spid="_x0000_s1053" type="#_x0000_t202" style="position:absolute;margin-left:0;margin-top:37.75pt;width:469pt;height:600pt;z-index:251906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dqQwIAAJYEAAAOAAAAZHJzL2Uyb0RvYy54bWysVE1vGjEQvVfqf7B8LwsESIJYIkpEVQkl&#10;kZIqZ+P1wqpej2sbdumv77P5yFdPVTmYGc/4zcybmZ3ctLVmO+V8RSbnvU6XM2UkFZVZ5/zH0+LL&#10;FWc+CFMITUblfK88v5l+/jRp7Fj1aUO6UI4BxPhxY3O+CcGOs8zLjaqF75BVBsaSXC0CVLfOCica&#10;oNc663e7o6whV1hHUnmP29uDkU8TflkqGe7L0qvAdM6RW0inS+cqntl0IsZrJ+ymksc0xD9kUYvK&#10;IOgZ6lYEwbau+gBVV9KRpzJ0JNUZlWUlVaoB1fS676p53AirUi0gx9szTf7/wcq73aN9cCy0X6lF&#10;AyMhjfVjj8tYT1u6Ov4jUwY7KNyfaVNtYBKXw+vh6KILk4TtcoS2QAFO9vLcOh++KapZFHLu0JdE&#10;l9gtfTi4nlxiNE+6KhaV1knZ+7l2bCfQQnS+oIYzLXzAZc4X6XeM9uaZNqzJ+ehi2E2R3thirDPm&#10;Sgv58yMCstcGRbywEaXQrlpWFWCqf6JqRcUeDDo6DJe3clEBf4kUH4TDNIEZbEi4x1FqQlJ0lDjb&#10;kPv9t/vojybDylmD6cy5/7UVTqHy7wbtv+4NBnGckzIYXvahuNeW1WuL2dZzAns97KKVSYz+QZ/E&#10;0lH9jEWaxagwCSMRO+fhJM7DYWewiFLNZskJA2xFWJpHKyN0bFXk9al9Fs4eGx0wI3d0mmMxftfv&#10;g298aWi2DVRWaRgi0QdWj/xj+NM4HRc1btdrPXm9fE6mfwAAAP//AwBQSwMEFAAGAAgAAAAhAMXu&#10;MkDbAAAACAEAAA8AAABkcnMvZG93bnJldi54bWxMj8FOwzAQRO9I/QdrkbhRh6KWNMSpKiSOCDXl&#10;ADfXXhJDvI5iNw39erYnOO7MaPZNuZl8J0Ycoguk4G6egUAywTpqFLztn29zEDFpsroLhAp+MMKm&#10;ml2VurDhRDsc69QILqFYaAVtSn0hZTQteh3noUdi7zMMXic+h0baQZ+43HdykWUr6bUj/tDqHp9a&#10;NN/10Suw9B7IfLiXs6PauPX5Nf8yo1I319P2EUTCKf2F4YLP6FAx0yEcyUbRKeAhScHDcgmC3fV9&#10;zsKBY4uLJKtS/h9Q/QIAAP//AwBQSwECLQAUAAYACAAAACEAtoM4kv4AAADhAQAAEwAAAAAAAAAA&#10;AAAAAAAAAAAAW0NvbnRlbnRfVHlwZXNdLnhtbFBLAQItABQABgAIAAAAIQA4/SH/1gAAAJQBAAAL&#10;AAAAAAAAAAAAAAAAAC8BAABfcmVscy8ucmVsc1BLAQItABQABgAIAAAAIQB2YadqQwIAAJYEAAAO&#10;AAAAAAAAAAAAAAAAAC4CAABkcnMvZTJvRG9jLnhtbFBLAQItABQABgAIAAAAIQDF7jJA2wAAAAgB&#10;AAAPAAAAAAAAAAAAAAAAAJ0EAABkcnMvZG93bnJldi54bWxQSwUGAAAAAAQABADzAAAApQUAAAAA&#10;" fillcolor="window" strokeweight=".5pt">
                <v:textbox>
                  <w:txbxContent>
                    <w:p w:rsidR="000C1F6C" w:rsidRDefault="00953069" w:rsidP="000C1F6C">
                      <w:pPr>
                        <w:jc w:val="center"/>
                      </w:pPr>
                      <w:r w:rsidRPr="000C1F6C">
                        <w:rPr>
                          <w:b/>
                          <w:bCs/>
                        </w:rPr>
                        <w:t>Box 1</w:t>
                      </w:r>
                      <w:r w:rsidR="00275C3D">
                        <w:rPr>
                          <w:b/>
                          <w:bCs/>
                        </w:rPr>
                        <w:t>: Warning Signs and Screening</w:t>
                      </w:r>
                    </w:p>
                    <w:p w:rsidR="00953069" w:rsidRDefault="00953069" w:rsidP="00953069">
                      <w:r>
                        <w:t>Disordered eating can range from subclinical behaviours (e</w:t>
                      </w:r>
                      <w:r w:rsidR="00AE0EB2">
                        <w:t>.</w:t>
                      </w:r>
                      <w:r>
                        <w:t>g</w:t>
                      </w:r>
                      <w:r w:rsidR="00AE0EB2">
                        <w:t>.</w:t>
                      </w:r>
                      <w:r>
                        <w:t xml:space="preserve">, being overly focused on body image, diet, and exercise) to EDs, such as anorexia nervosa, bulimia nervosa and binge eating disorder. Intentional insulin reduction or omission as a symptom of purging is a phenomenon unique to T1 Disordered eating (T1DE). However, not everyone with T1DE and disordered eating engages in this practice. </w:t>
                      </w:r>
                    </w:p>
                    <w:p w:rsidR="00953069" w:rsidRPr="00C327E6" w:rsidRDefault="00953069" w:rsidP="00953069">
                      <w:pPr>
                        <w:rPr>
                          <w:b/>
                          <w:bCs/>
                        </w:rPr>
                      </w:pPr>
                      <w:r w:rsidRPr="00C327E6">
                        <w:rPr>
                          <w:b/>
                          <w:bCs/>
                        </w:rPr>
                        <w:t xml:space="preserve">Suspected T1DE presentation based on below signs and symptoms: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Poor school or work performance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Trouble with interpersonal relationships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Poor adherence to blood glucose monitoring, insulin administration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Depressive symptoms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Frequent dieting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Laxative/diuretic use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Self-induced vomiting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Extreme focus on body size or shape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Excessive exercise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Recurrent exercise-related hypoglycaemia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Unexplained increase in haemoglobin A1c (HbA1c) levels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 xml:space="preserve">• Repeated episodes of diabetic ketoacidosis (DKA) </w:t>
                      </w:r>
                    </w:p>
                    <w:p w:rsidR="00953069" w:rsidRDefault="00953069" w:rsidP="00953069">
                      <w:pPr>
                        <w:spacing w:line="240" w:lineRule="auto"/>
                      </w:pPr>
                      <w:r>
                        <w:t>• Amenorrhea</w:t>
                      </w:r>
                    </w:p>
                    <w:p w:rsidR="00953069" w:rsidRPr="00144FE2" w:rsidRDefault="00953069" w:rsidP="00953069">
                      <w:pPr>
                        <w:rPr>
                          <w:b/>
                          <w:bCs/>
                        </w:rPr>
                      </w:pPr>
                      <w:r w:rsidRPr="00144FE2">
                        <w:rPr>
                          <w:b/>
                          <w:bCs/>
                        </w:rPr>
                        <w:t xml:space="preserve">Consider completing </w:t>
                      </w:r>
                      <w:proofErr w:type="spellStart"/>
                      <w:r w:rsidRPr="00144FE2">
                        <w:rPr>
                          <w:b/>
                          <w:bCs/>
                        </w:rPr>
                        <w:t>mSCOFF</w:t>
                      </w:r>
                      <w:proofErr w:type="spellEnd"/>
                      <w:r w:rsidRPr="00144FE2">
                        <w:rPr>
                          <w:b/>
                          <w:bCs/>
                        </w:rPr>
                        <w:t xml:space="preserve"> screening TOOL </w:t>
                      </w:r>
                    </w:p>
                    <w:p w:rsidR="00953069" w:rsidRDefault="00953069" w:rsidP="00953069">
                      <w:r>
                        <w:t xml:space="preserve">1. Do you make yourself Sick because you feel uncomfortably full? </w:t>
                      </w:r>
                    </w:p>
                    <w:p w:rsidR="00953069" w:rsidRDefault="00953069" w:rsidP="00953069">
                      <w:r>
                        <w:t xml:space="preserve">2. Do you worry you have lost Control over how much you eat? </w:t>
                      </w:r>
                    </w:p>
                    <w:p w:rsidR="00953069" w:rsidRDefault="00953069" w:rsidP="00953069">
                      <w:r>
                        <w:t xml:space="preserve">3. Have you recently lost at least 14 lbs (One stone) in a 3-month period? </w:t>
                      </w:r>
                    </w:p>
                    <w:p w:rsidR="00953069" w:rsidRDefault="00953069" w:rsidP="00953069">
                      <w:r>
                        <w:t xml:space="preserve">4. Do you believe yourself to be Fat when others say you are too thin? </w:t>
                      </w:r>
                    </w:p>
                    <w:p w:rsidR="00953069" w:rsidRDefault="00953069" w:rsidP="00953069">
                      <w:r>
                        <w:t xml:space="preserve">5. Do you ever take less insulin than you </w:t>
                      </w:r>
                      <w:proofErr w:type="gramStart"/>
                      <w:r>
                        <w:t>should?*</w:t>
                      </w:r>
                      <w:proofErr w:type="gramEnd"/>
                      <w:r>
                        <w:t xml:space="preserve"> </w:t>
                      </w:r>
                    </w:p>
                    <w:p w:rsidR="00953069" w:rsidRPr="00C90307" w:rsidRDefault="00953069" w:rsidP="00953069">
                      <w:pPr>
                        <w:rPr>
                          <w:b/>
                          <w:bCs/>
                        </w:rPr>
                      </w:pPr>
                      <w:r w:rsidRPr="00C90307">
                        <w:rPr>
                          <w:b/>
                          <w:bCs/>
                        </w:rPr>
                        <w:t xml:space="preserve">Answering yes to 2 or more of the above indicates the need for referral to T1DE for specialist assessment. </w:t>
                      </w:r>
                    </w:p>
                    <w:p w:rsidR="00953069" w:rsidRDefault="00953069" w:rsidP="00953069">
                      <w:r>
                        <w:t xml:space="preserve">Further information on T1DE see </w:t>
                      </w:r>
                      <w:hyperlink r:id="rId18" w:history="1">
                        <w:r>
                          <w:rPr>
                            <w:rStyle w:val="Hyperlink"/>
                          </w:rPr>
                          <w:t>JDRF_Ebrief-6_-Disordered-Eating.pdf (breakthrought1d.org)</w:t>
                        </w:r>
                      </w:hyperlink>
                    </w:p>
                    <w:p w:rsidR="00953069" w:rsidRDefault="00953069" w:rsidP="00953069"/>
                    <w:p w:rsidR="00953069" w:rsidRDefault="00953069" w:rsidP="00953069"/>
                    <w:p w:rsidR="00953069" w:rsidRDefault="00953069" w:rsidP="00953069"/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C3D" w:rsidRDefault="00275C3D"/>
    <w:p w:rsidR="00275C3D" w:rsidRDefault="00275C3D"/>
    <w:p w:rsidR="00275C3D" w:rsidRDefault="00275C3D"/>
    <w:p w:rsidR="00275C3D" w:rsidRDefault="00275C3D"/>
    <w:p w:rsidR="00275C3D" w:rsidRDefault="00275C3D"/>
    <w:p w:rsidR="00275C3D" w:rsidRDefault="00275C3D"/>
    <w:p w:rsidR="00275C3D" w:rsidRDefault="00275C3D"/>
    <w:p w:rsidR="00275C3D" w:rsidRDefault="00275C3D"/>
    <w:p w:rsidR="00277101" w:rsidRDefault="00E47F5C"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8022A8C" wp14:editId="6BE58BBD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797550" cy="4072597"/>
                <wp:effectExtent l="0" t="0" r="12700" b="23495"/>
                <wp:wrapNone/>
                <wp:docPr id="15829148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4072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7F5C" w:rsidRPr="00275C3D" w:rsidRDefault="00953069" w:rsidP="009530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75C3D">
                              <w:rPr>
                                <w:b/>
                                <w:bCs/>
                              </w:rPr>
                              <w:t>Box 2</w:t>
                            </w:r>
                            <w:r w:rsidR="00275C3D" w:rsidRPr="00275C3D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75C3D">
                              <w:rPr>
                                <w:b/>
                                <w:bCs/>
                              </w:rPr>
                              <w:t>Diagnostic criteria for T1DE</w:t>
                            </w:r>
                          </w:p>
                          <w:p w:rsidR="00953069" w:rsidRDefault="00953069" w:rsidP="00953069">
                            <w:r>
                              <w:t xml:space="preserve">People with type 1 diabetes who present with all three criteria: </w:t>
                            </w:r>
                          </w:p>
                          <w:p w:rsidR="00953069" w:rsidRDefault="00953069" w:rsidP="00953069">
                            <w:r>
                              <w:t xml:space="preserve">1. Intense fear of gaining weight, or body image concerns, or fear of insulin promoting weight gain. </w:t>
                            </w:r>
                          </w:p>
                          <w:p w:rsidR="00953069" w:rsidRDefault="00953069" w:rsidP="00953069">
                            <w:r>
                              <w:t xml:space="preserve">2. Recurrent inappropriate direct or indirect* restriction of insulin (and/or other compensatory behaviour**) to prevent weight gain. </w:t>
                            </w:r>
                          </w:p>
                          <w:p w:rsidR="00953069" w:rsidRDefault="00953069" w:rsidP="00953069">
                            <w:r>
                              <w:t xml:space="preserve">3. Presenting with a degree of insulin restriction, eating or compensatory behaviours that cause at least one of the following: </w:t>
                            </w:r>
                          </w:p>
                          <w:p w:rsidR="00953069" w:rsidRDefault="00953069" w:rsidP="00953069">
                            <w:r>
                              <w:t xml:space="preserve">• harm to health </w:t>
                            </w:r>
                          </w:p>
                          <w:p w:rsidR="00953069" w:rsidRDefault="00953069" w:rsidP="00953069">
                            <w:r>
                              <w:t xml:space="preserve">• clinically significant diabetes distress </w:t>
                            </w:r>
                          </w:p>
                          <w:p w:rsidR="00953069" w:rsidRDefault="00953069" w:rsidP="00953069">
                            <w:r>
                              <w:t xml:space="preserve">• impairment on daily functioning. </w:t>
                            </w:r>
                          </w:p>
                          <w:p w:rsidR="00953069" w:rsidRDefault="00953069" w:rsidP="00953069">
                            <w:r>
                              <w:t xml:space="preserve">* Indirect restriction of insulin refers to reduced insulin need/use due to significant carbohydrate restriction. </w:t>
                            </w:r>
                          </w:p>
                          <w:p w:rsidR="00953069" w:rsidRDefault="00953069" w:rsidP="00953069">
                            <w:r>
                              <w:t>** Dietary restriction, self-induced vomiting, laxative use, excessive exercise, over-use of thyroid hormones, over-use of diabetes medication believed to avoid weight gain or promote weight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2A8C" id="Text Box 11" o:spid="_x0000_s1054" type="#_x0000_t202" style="position:absolute;margin-left:0;margin-top:1.4pt;width:456.5pt;height:320.7pt;z-index:25190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AyPAIAAIUEAAAOAAAAZHJzL2Uyb0RvYy54bWysVE1vGjEQvVfqf7B8LwsEQlmxRJSIqlKU&#10;RCJVzsZrg1Wvx7UNu/TXd+xdPpr0VPXiHXvGzzNv3uzsrqk0OQjnFZiCDnp9SoThUCqzLej3l9Wn&#10;z5T4wEzJNBhR0KPw9G7+8cOstrkYwg50KRxBEOPz2hZ0F4LNs8zznaiY74EVBp0SXMUCbt02Kx2r&#10;Eb3S2bDfv81qcKV1wIX3eHrfOuk84UspeHiS0otAdEExt5BWl9ZNXLP5jOVbx+xO8S4N9g9ZVEwZ&#10;fPQMdc8CI3un3kFVijvwIEOPQ5WBlIqLVANWM+i/qWa9Y1akWpAcb880+f8Hyx8Pa/vsSGi+QIMN&#10;jITU1uceD2M9jXRV/GKmBP1I4fFMm2gC4Xg4nkwn4zG6OPpG/clwPJ1EnOxy3TofvgqoSDQK6rAv&#10;iS52ePChDT2FxNc8aFWulNZpE7UgltqRA8Mu6pCSRPA/orQhdUFvbzCPdwgR+nx/oxn/0aV3hYB4&#10;2mDOl+KjFZpNQ1SJxNycmNlAeUTCHLRa8pavFOI/MB+emUPxIBE4EOEJF6kBk4LOomQH7tffzmM8&#10;9hS9lNQoxoL6n3vmBCX6m8FuTwejUVRv2ozGkyFu3LVnc+0x+2oJyNQAR8/yZMb4oE+mdFC94tws&#10;4qvoYobj2wUNJ3MZ2hHBueNisUhBqFfLwoNZWx6hI8mR15fmlTnb9TWgJB7hJFuWv2lvGxtvGljs&#10;A0iVeh+Jblnt+EetJ/V0cxmH6Xqfoi5/j/lvAAAA//8DAFBLAwQUAAYACAAAACEA6aGlDNkAAAAG&#10;AQAADwAAAGRycy9kb3ducmV2LnhtbEyPwU7DMBBE70j8g7VI3KjTUFVpyKYCVLhwokWc3XhrW8R2&#10;FLtp+HuWExxHM5p502xn34uJxuRiQFguChAUuqhdMAgfh5e7CkTKKmjVx0AI35Rg215fNarW8RLe&#10;adpnI7gkpFoh2JyHWsrUWfIqLeJAgb1THL3KLEcj9aguXO57WRbFWnrlAi9YNdCzpe5rf/YIuyez&#10;MV2lRrurtHPT/Hl6M6+Itzfz4wOITHP+C8MvPqNDy0zHeA46iR6Bj2SEkvHZ3CzvWR8R1qtVCbJt&#10;5H/89gcAAP//AwBQSwECLQAUAAYACAAAACEAtoM4kv4AAADhAQAAEwAAAAAAAAAAAAAAAAAAAAAA&#10;W0NvbnRlbnRfVHlwZXNdLnhtbFBLAQItABQABgAIAAAAIQA4/SH/1gAAAJQBAAALAAAAAAAAAAAA&#10;AAAAAC8BAABfcmVscy8ucmVsc1BLAQItABQABgAIAAAAIQABTvAyPAIAAIUEAAAOAAAAAAAAAAAA&#10;AAAAAC4CAABkcnMvZTJvRG9jLnhtbFBLAQItABQABgAIAAAAIQDpoaUM2QAAAAYBAAAPAAAAAAAA&#10;AAAAAAAAAJYEAABkcnMvZG93bnJldi54bWxQSwUGAAAAAAQABADzAAAAnAUAAAAA&#10;" fillcolor="white [3201]" strokeweight=".5pt">
                <v:textbox>
                  <w:txbxContent>
                    <w:p w:rsidR="00E47F5C" w:rsidRPr="00275C3D" w:rsidRDefault="00953069" w:rsidP="00953069">
                      <w:pPr>
                        <w:rPr>
                          <w:b/>
                          <w:bCs/>
                        </w:rPr>
                      </w:pPr>
                      <w:r w:rsidRPr="00275C3D">
                        <w:rPr>
                          <w:b/>
                          <w:bCs/>
                        </w:rPr>
                        <w:t>Box 2</w:t>
                      </w:r>
                      <w:r w:rsidR="00275C3D" w:rsidRPr="00275C3D">
                        <w:rPr>
                          <w:b/>
                          <w:bCs/>
                        </w:rPr>
                        <w:t xml:space="preserve">: </w:t>
                      </w:r>
                      <w:r w:rsidRPr="00275C3D">
                        <w:rPr>
                          <w:b/>
                          <w:bCs/>
                        </w:rPr>
                        <w:t>Diagnostic criteria for T1DE</w:t>
                      </w:r>
                    </w:p>
                    <w:p w:rsidR="00953069" w:rsidRDefault="00953069" w:rsidP="00953069">
                      <w:r>
                        <w:t xml:space="preserve">People with type 1 diabetes who present with all three criteria: </w:t>
                      </w:r>
                    </w:p>
                    <w:p w:rsidR="00953069" w:rsidRDefault="00953069" w:rsidP="00953069">
                      <w:r>
                        <w:t xml:space="preserve">1. Intense fear of gaining weight, or body image concerns, or fear of insulin promoting weight gain. </w:t>
                      </w:r>
                    </w:p>
                    <w:p w:rsidR="00953069" w:rsidRDefault="00953069" w:rsidP="00953069">
                      <w:r>
                        <w:t xml:space="preserve">2. Recurrent inappropriate direct or indirect* restriction of insulin (and/or other compensatory behaviour**) to prevent weight gain. </w:t>
                      </w:r>
                    </w:p>
                    <w:p w:rsidR="00953069" w:rsidRDefault="00953069" w:rsidP="00953069">
                      <w:r>
                        <w:t xml:space="preserve">3. Presenting with a degree of insulin restriction, eating or compensatory behaviours that cause at least one of the following: </w:t>
                      </w:r>
                    </w:p>
                    <w:p w:rsidR="00953069" w:rsidRDefault="00953069" w:rsidP="00953069">
                      <w:r>
                        <w:t xml:space="preserve">• harm to health </w:t>
                      </w:r>
                    </w:p>
                    <w:p w:rsidR="00953069" w:rsidRDefault="00953069" w:rsidP="00953069">
                      <w:r>
                        <w:t xml:space="preserve">• clinically significant diabetes distress </w:t>
                      </w:r>
                    </w:p>
                    <w:p w:rsidR="00953069" w:rsidRDefault="00953069" w:rsidP="00953069">
                      <w:r>
                        <w:t xml:space="preserve">• impairment on daily functioning. </w:t>
                      </w:r>
                    </w:p>
                    <w:p w:rsidR="00953069" w:rsidRDefault="00953069" w:rsidP="00953069">
                      <w:r>
                        <w:t xml:space="preserve">* Indirect restriction of insulin refers to reduced insulin need/use due to significant carbohydrate restriction. </w:t>
                      </w:r>
                    </w:p>
                    <w:p w:rsidR="00953069" w:rsidRDefault="00953069" w:rsidP="00953069">
                      <w:r>
                        <w:t>** Dietary restriction, self-induced vomiting, laxative use, excessive exercise, over-use of thyroid hormones, over-use of diabetes medication believed to avoid weight gain or promote weight loss.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7101" w:rsidSect="008E118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28CF"/>
    <w:multiLevelType w:val="hybridMultilevel"/>
    <w:tmpl w:val="89A4BEB4"/>
    <w:lvl w:ilvl="0" w:tplc="E74036A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1922"/>
    <w:multiLevelType w:val="hybridMultilevel"/>
    <w:tmpl w:val="D4D6A9A2"/>
    <w:lvl w:ilvl="0" w:tplc="5F944D84">
      <w:start w:val="5"/>
      <w:numFmt w:val="bullet"/>
      <w:lvlText w:val=""/>
      <w:lvlJc w:val="left"/>
      <w:pPr>
        <w:ind w:left="785" w:hanging="360"/>
      </w:pPr>
      <w:rPr>
        <w:rFonts w:ascii="Wingdings" w:eastAsiaTheme="minorHAnsi" w:hAnsi="Wingdings" w:cs="Aria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D7379FB"/>
    <w:multiLevelType w:val="hybridMultilevel"/>
    <w:tmpl w:val="43101074"/>
    <w:lvl w:ilvl="0" w:tplc="252679E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color w:val="5757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1896">
    <w:abstractNumId w:val="0"/>
  </w:num>
  <w:num w:numId="2" w16cid:durableId="793249402">
    <w:abstractNumId w:val="1"/>
  </w:num>
  <w:num w:numId="3" w16cid:durableId="126638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01"/>
    <w:rsid w:val="00002DE0"/>
    <w:rsid w:val="00020DC3"/>
    <w:rsid w:val="00081816"/>
    <w:rsid w:val="000C1F6C"/>
    <w:rsid w:val="000C2559"/>
    <w:rsid w:val="000D4FAC"/>
    <w:rsid w:val="00144FE2"/>
    <w:rsid w:val="001500AF"/>
    <w:rsid w:val="0015680B"/>
    <w:rsid w:val="001A34F5"/>
    <w:rsid w:val="001E3F71"/>
    <w:rsid w:val="0022200B"/>
    <w:rsid w:val="00246E50"/>
    <w:rsid w:val="00267F46"/>
    <w:rsid w:val="00275C3D"/>
    <w:rsid w:val="00277101"/>
    <w:rsid w:val="00297549"/>
    <w:rsid w:val="00323344"/>
    <w:rsid w:val="00352271"/>
    <w:rsid w:val="003A42A5"/>
    <w:rsid w:val="003A5D2B"/>
    <w:rsid w:val="003C085B"/>
    <w:rsid w:val="003E14BC"/>
    <w:rsid w:val="003E2B89"/>
    <w:rsid w:val="00400070"/>
    <w:rsid w:val="004138A2"/>
    <w:rsid w:val="004177A1"/>
    <w:rsid w:val="00453A55"/>
    <w:rsid w:val="00497A98"/>
    <w:rsid w:val="004C04B8"/>
    <w:rsid w:val="004C7B51"/>
    <w:rsid w:val="0052500F"/>
    <w:rsid w:val="0053263F"/>
    <w:rsid w:val="00533BA3"/>
    <w:rsid w:val="00572752"/>
    <w:rsid w:val="00590D39"/>
    <w:rsid w:val="005A728B"/>
    <w:rsid w:val="005C1695"/>
    <w:rsid w:val="005C5205"/>
    <w:rsid w:val="005C6347"/>
    <w:rsid w:val="005F1643"/>
    <w:rsid w:val="0061077E"/>
    <w:rsid w:val="006962C5"/>
    <w:rsid w:val="006A47EC"/>
    <w:rsid w:val="006B1E4D"/>
    <w:rsid w:val="006C63A0"/>
    <w:rsid w:val="006D3510"/>
    <w:rsid w:val="006F020F"/>
    <w:rsid w:val="007061BE"/>
    <w:rsid w:val="00720E22"/>
    <w:rsid w:val="00722666"/>
    <w:rsid w:val="00745210"/>
    <w:rsid w:val="00750753"/>
    <w:rsid w:val="00754639"/>
    <w:rsid w:val="00761235"/>
    <w:rsid w:val="007878CB"/>
    <w:rsid w:val="007D6956"/>
    <w:rsid w:val="00833027"/>
    <w:rsid w:val="008B679D"/>
    <w:rsid w:val="008E118D"/>
    <w:rsid w:val="00900954"/>
    <w:rsid w:val="00944BB8"/>
    <w:rsid w:val="00953069"/>
    <w:rsid w:val="00953B8A"/>
    <w:rsid w:val="00977E61"/>
    <w:rsid w:val="009A0A81"/>
    <w:rsid w:val="009E12FF"/>
    <w:rsid w:val="009E6CA7"/>
    <w:rsid w:val="00AB1861"/>
    <w:rsid w:val="00AE01B4"/>
    <w:rsid w:val="00AE0EB2"/>
    <w:rsid w:val="00AE64B4"/>
    <w:rsid w:val="00B225FC"/>
    <w:rsid w:val="00BB1623"/>
    <w:rsid w:val="00BC741D"/>
    <w:rsid w:val="00C12273"/>
    <w:rsid w:val="00C16566"/>
    <w:rsid w:val="00C327E6"/>
    <w:rsid w:val="00C352D7"/>
    <w:rsid w:val="00C51507"/>
    <w:rsid w:val="00C54332"/>
    <w:rsid w:val="00C6645D"/>
    <w:rsid w:val="00C81B4F"/>
    <w:rsid w:val="00C84425"/>
    <w:rsid w:val="00C90307"/>
    <w:rsid w:val="00C921FF"/>
    <w:rsid w:val="00CA57BA"/>
    <w:rsid w:val="00CD79CD"/>
    <w:rsid w:val="00CE2814"/>
    <w:rsid w:val="00D1056E"/>
    <w:rsid w:val="00D566DF"/>
    <w:rsid w:val="00D90AA0"/>
    <w:rsid w:val="00DA57E1"/>
    <w:rsid w:val="00DD5613"/>
    <w:rsid w:val="00DD5C7D"/>
    <w:rsid w:val="00DE3E5D"/>
    <w:rsid w:val="00E47F5C"/>
    <w:rsid w:val="00E7273A"/>
    <w:rsid w:val="00EA7921"/>
    <w:rsid w:val="00ED4465"/>
    <w:rsid w:val="00EE2C20"/>
    <w:rsid w:val="00EE59BB"/>
    <w:rsid w:val="00F76D3C"/>
    <w:rsid w:val="00F819E4"/>
    <w:rsid w:val="00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49B5"/>
  <w15:chartTrackingRefBased/>
  <w15:docId w15:val="{240F28E2-A2EC-4DA8-8FE2-2830BDCF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1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0AF"/>
    <w:rPr>
      <w:color w:val="0000FF"/>
      <w:u w:val="single"/>
    </w:rPr>
  </w:style>
  <w:style w:type="paragraph" w:customStyle="1" w:styleId="xmsonormal">
    <w:name w:val="x_msonormal"/>
    <w:basedOn w:val="Normal"/>
    <w:rsid w:val="00953B8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6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9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cpcic.org.uk/chcp-services/evolve/pages/evolve-referrals" TargetMode="External"/><Relationship Id="rId18" Type="http://schemas.openxmlformats.org/officeDocument/2006/relationships/hyperlink" Target="https://www.breakthrought1d.org/wp-content/uploads/2020/06/JDRF_Ebrief-6_-Disordered-Eating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cpcic.org.uk/chcp-services/evolve/pages/evolve-referrals" TargetMode="External"/><Relationship Id="rId17" Type="http://schemas.openxmlformats.org/officeDocument/2006/relationships/hyperlink" Target="https://www.breakthrought1d.org/wp-content/uploads/2020/06/JDRF_Ebrief-6_-Disordered-Eating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cpcic.org.uk/chcp-services/evolve/pages/evolve-referra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cp.t1deservice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cp.t1deservice@nhs.net" TargetMode="External"/><Relationship Id="rId10" Type="http://schemas.openxmlformats.org/officeDocument/2006/relationships/hyperlink" Target="mailto:chcp.evolveeatingdisorders@nhs.ne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hcpcic.org.uk/chcp-services/evolve/pages/evolve-referrals" TargetMode="External"/><Relationship Id="rId14" Type="http://schemas.openxmlformats.org/officeDocument/2006/relationships/hyperlink" Target="mailto:chcp.evolveeatingdisorder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3b37beb-7a90-4e65-8096-77b1a34df1c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8FBF80C143348AA3A926B4DA9CE89" ma:contentTypeVersion="12" ma:contentTypeDescription="Create a new document." ma:contentTypeScope="" ma:versionID="0105942d1dd1ea9b2797f38fcb3fed2f">
  <xsd:schema xmlns:xsd="http://www.w3.org/2001/XMLSchema" xmlns:xs="http://www.w3.org/2001/XMLSchema" xmlns:p="http://schemas.microsoft.com/office/2006/metadata/properties" xmlns:ns1="http://schemas.microsoft.com/sharepoint/v3" xmlns:ns3="63b37beb-7a90-4e65-8096-77b1a34df1c1" xmlns:ns4="25d4c9de-afdb-4272-a8a0-6da12cce0cab" targetNamespace="http://schemas.microsoft.com/office/2006/metadata/properties" ma:root="true" ma:fieldsID="d2ec4810e804028221e7dc800aa2255e" ns1:_="" ns3:_="" ns4:_="">
    <xsd:import namespace="http://schemas.microsoft.com/sharepoint/v3"/>
    <xsd:import namespace="63b37beb-7a90-4e65-8096-77b1a34df1c1"/>
    <xsd:import namespace="25d4c9de-afdb-4272-a8a0-6da12cce0ca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7beb-7a90-4e65-8096-77b1a34df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c9de-afdb-4272-a8a0-6da12cce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3E392-4763-49AF-8C0C-F672F3BC4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6E860-FA5D-43AE-BB44-F8623C2C8B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b37beb-7a90-4e65-8096-77b1a34df1c1"/>
  </ds:schemaRefs>
</ds:datastoreItem>
</file>

<file path=customXml/itemProps3.xml><?xml version="1.0" encoding="utf-8"?>
<ds:datastoreItem xmlns:ds="http://schemas.openxmlformats.org/officeDocument/2006/customXml" ds:itemID="{42364930-2C37-4151-9D6A-9C728AD7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b37beb-7a90-4e65-8096-77b1a34df1c1"/>
    <ds:schemaRef ds:uri="25d4c9de-afdb-4272-a8a0-6da12cce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A9E79-2A10-4B05-A67B-0D211C9C17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NHS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PARKIN, Jessica (CITY HEALTH CARE PARTNERSHIP CIC - NNF)</dc:creator>
  <cp:keywords/>
  <dc:description/>
  <cp:lastModifiedBy>HEPWORTH, Gary (NHS HUMBER AND NORTH YORKSHIRE ICB - 03F)</cp:lastModifiedBy>
  <cp:revision>1</cp:revision>
  <dcterms:created xsi:type="dcterms:W3CDTF">2024-12-13T14:33:00Z</dcterms:created>
  <dcterms:modified xsi:type="dcterms:W3CDTF">2024-12-13T14:33:00Z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0x0101004668FBF80C143348AA3A926B4DA9CE89</vt:lpwstr>
  </property>
</Properties>
</file>