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E59FF" w14:textId="77777777" w:rsidR="009D3429" w:rsidRPr="00993DBC" w:rsidRDefault="009D3429" w:rsidP="00E134B4">
      <w:pPr>
        <w:rPr>
          <w:rFonts w:ascii="Arial" w:hAnsi="Arial" w:cs="Arial"/>
          <w:b/>
          <w:u w:val="single"/>
        </w:rPr>
      </w:pPr>
    </w:p>
    <w:p w14:paraId="50D801E2" w14:textId="77777777" w:rsidR="009D3429" w:rsidRPr="00993DBC" w:rsidRDefault="009D3429" w:rsidP="00E134B4">
      <w:pPr>
        <w:rPr>
          <w:rFonts w:ascii="Arial" w:hAnsi="Arial" w:cs="Arial"/>
          <w:b/>
          <w:u w:val="single"/>
        </w:rPr>
      </w:pPr>
    </w:p>
    <w:p w14:paraId="79FD171A" w14:textId="77777777" w:rsidR="00993DBC" w:rsidRDefault="00993DBC" w:rsidP="00E134B4">
      <w:pPr>
        <w:rPr>
          <w:rFonts w:ascii="Arial" w:hAnsi="Arial" w:cs="Arial"/>
          <w:b/>
          <w:u w:val="single"/>
        </w:rPr>
      </w:pPr>
    </w:p>
    <w:p w14:paraId="3B5544EF" w14:textId="77777777" w:rsidR="00993DBC" w:rsidRDefault="00993DBC" w:rsidP="00E134B4">
      <w:pPr>
        <w:rPr>
          <w:rFonts w:ascii="Arial" w:hAnsi="Arial" w:cs="Arial"/>
          <w:b/>
          <w:u w:val="single"/>
        </w:rPr>
      </w:pPr>
    </w:p>
    <w:p w14:paraId="7961BAFF" w14:textId="77777777" w:rsidR="00993DBC" w:rsidRDefault="00993DBC" w:rsidP="00E134B4">
      <w:pPr>
        <w:rPr>
          <w:rFonts w:ascii="Arial" w:hAnsi="Arial" w:cs="Arial"/>
          <w:b/>
          <w:u w:val="single"/>
        </w:rPr>
      </w:pPr>
    </w:p>
    <w:p w14:paraId="262845F9" w14:textId="5142591E" w:rsidR="00AA2695" w:rsidRPr="00993DBC" w:rsidRDefault="00965B64" w:rsidP="00E134B4">
      <w:pPr>
        <w:rPr>
          <w:rFonts w:ascii="Arial" w:hAnsi="Arial" w:cs="Arial"/>
          <w:b/>
          <w:u w:val="single"/>
        </w:rPr>
      </w:pPr>
      <w:r w:rsidRPr="00993DBC">
        <w:rPr>
          <w:rFonts w:ascii="Arial" w:hAnsi="Arial" w:cs="Arial"/>
          <w:b/>
          <w:u w:val="single"/>
        </w:rPr>
        <w:t xml:space="preserve">CHCP </w:t>
      </w:r>
      <w:r w:rsidR="009D3429" w:rsidRPr="00993DBC">
        <w:rPr>
          <w:rFonts w:ascii="Arial" w:hAnsi="Arial" w:cs="Arial"/>
          <w:b/>
          <w:u w:val="single"/>
        </w:rPr>
        <w:t>HUL</w:t>
      </w:r>
      <w:r w:rsidR="00613688" w:rsidRPr="00993DBC">
        <w:rPr>
          <w:rFonts w:ascii="Arial" w:hAnsi="Arial" w:cs="Arial"/>
          <w:b/>
          <w:u w:val="single"/>
        </w:rPr>
        <w:t>L</w:t>
      </w:r>
      <w:r w:rsidR="009D3429" w:rsidRPr="00993DBC">
        <w:rPr>
          <w:rFonts w:ascii="Arial" w:hAnsi="Arial" w:cs="Arial"/>
          <w:b/>
          <w:u w:val="single"/>
        </w:rPr>
        <w:t xml:space="preserve"> </w:t>
      </w:r>
      <w:r w:rsidR="00613688" w:rsidRPr="00993DBC">
        <w:rPr>
          <w:rFonts w:ascii="Arial" w:hAnsi="Arial" w:cs="Arial"/>
          <w:b/>
          <w:u w:val="single"/>
        </w:rPr>
        <w:t>NON-CANCER LYMPHOEDEMA</w:t>
      </w:r>
      <w:r w:rsidR="009D3429" w:rsidRPr="00993DBC">
        <w:rPr>
          <w:rFonts w:ascii="Arial" w:hAnsi="Arial" w:cs="Arial"/>
          <w:b/>
          <w:u w:val="single"/>
        </w:rPr>
        <w:t xml:space="preserve"> SERVICE</w:t>
      </w:r>
      <w:r w:rsidR="00AA2695" w:rsidRPr="00993DBC">
        <w:rPr>
          <w:rFonts w:ascii="Arial" w:hAnsi="Arial" w:cs="Arial"/>
          <w:b/>
          <w:u w:val="single"/>
        </w:rPr>
        <w:t xml:space="preserve"> – GUIDANCE FOR REFERRERS</w:t>
      </w:r>
    </w:p>
    <w:p w14:paraId="058EE53C" w14:textId="30FB0328" w:rsidR="00965B64" w:rsidRPr="00993DBC" w:rsidRDefault="00965B64" w:rsidP="00E134B4">
      <w:pPr>
        <w:rPr>
          <w:rFonts w:ascii="Arial" w:hAnsi="Arial" w:cs="Arial"/>
          <w:b/>
          <w:u w:val="single"/>
        </w:rPr>
      </w:pPr>
    </w:p>
    <w:p w14:paraId="0A464393" w14:textId="3C4CD280" w:rsidR="00965B64" w:rsidRPr="00993DBC" w:rsidRDefault="00AA2695" w:rsidP="00E134B4">
      <w:pPr>
        <w:rPr>
          <w:rFonts w:ascii="Arial" w:hAnsi="Arial" w:cs="Arial"/>
        </w:rPr>
      </w:pPr>
      <w:r w:rsidRPr="00993DBC">
        <w:rPr>
          <w:rFonts w:ascii="Arial" w:hAnsi="Arial" w:cs="Arial"/>
        </w:rPr>
        <w:t xml:space="preserve">This guidance is intended for clinicians referring into the </w:t>
      </w:r>
      <w:r w:rsidR="009D3429" w:rsidRPr="00993DBC">
        <w:rPr>
          <w:rFonts w:ascii="Arial" w:hAnsi="Arial" w:cs="Arial"/>
        </w:rPr>
        <w:t xml:space="preserve">Hull </w:t>
      </w:r>
      <w:r w:rsidR="00613688" w:rsidRPr="00993DBC">
        <w:rPr>
          <w:rFonts w:ascii="Arial" w:hAnsi="Arial" w:cs="Arial"/>
        </w:rPr>
        <w:t xml:space="preserve">Non-Cancer Lymphoedema </w:t>
      </w:r>
      <w:r w:rsidR="009D3429" w:rsidRPr="00993DBC">
        <w:rPr>
          <w:rFonts w:ascii="Arial" w:hAnsi="Arial" w:cs="Arial"/>
        </w:rPr>
        <w:t>s</w:t>
      </w:r>
      <w:r w:rsidRPr="00993DBC">
        <w:rPr>
          <w:rFonts w:ascii="Arial" w:hAnsi="Arial" w:cs="Arial"/>
        </w:rPr>
        <w:t>ervice</w:t>
      </w:r>
      <w:r w:rsidR="00965B64" w:rsidRPr="00993DBC">
        <w:rPr>
          <w:rFonts w:ascii="Arial" w:hAnsi="Arial" w:cs="Arial"/>
        </w:rPr>
        <w:t xml:space="preserve"> for patients:</w:t>
      </w:r>
    </w:p>
    <w:p w14:paraId="0CA6571C" w14:textId="77777777" w:rsidR="00AD29FC" w:rsidRPr="00993DBC" w:rsidRDefault="00AD29FC" w:rsidP="00E134B4">
      <w:pPr>
        <w:rPr>
          <w:rFonts w:ascii="Arial" w:hAnsi="Arial" w:cs="Arial"/>
        </w:rPr>
      </w:pPr>
    </w:p>
    <w:p w14:paraId="5A748235" w14:textId="1636E259" w:rsidR="001716D2" w:rsidRPr="00993DBC" w:rsidRDefault="001716D2" w:rsidP="001716D2">
      <w:pPr>
        <w:pStyle w:val="ListParagraph"/>
        <w:numPr>
          <w:ilvl w:val="0"/>
          <w:numId w:val="5"/>
        </w:numPr>
        <w:rPr>
          <w:rFonts w:ascii="Arial" w:hAnsi="Arial" w:cs="Arial"/>
          <w:b/>
          <w:bCs/>
          <w:sz w:val="24"/>
          <w:szCs w:val="24"/>
        </w:rPr>
      </w:pPr>
      <w:r w:rsidRPr="00993DBC">
        <w:rPr>
          <w:rFonts w:ascii="Arial" w:hAnsi="Arial" w:cs="Arial"/>
          <w:b/>
          <w:bCs/>
          <w:sz w:val="24"/>
          <w:szCs w:val="24"/>
        </w:rPr>
        <w:t xml:space="preserve">Who </w:t>
      </w:r>
      <w:proofErr w:type="gramStart"/>
      <w:r w:rsidRPr="00993DBC">
        <w:rPr>
          <w:rFonts w:ascii="Arial" w:hAnsi="Arial" w:cs="Arial"/>
          <w:b/>
          <w:bCs/>
          <w:sz w:val="24"/>
          <w:szCs w:val="24"/>
        </w:rPr>
        <w:t>are</w:t>
      </w:r>
      <w:proofErr w:type="gramEnd"/>
      <w:r w:rsidRPr="00993DBC">
        <w:rPr>
          <w:rFonts w:ascii="Arial" w:hAnsi="Arial" w:cs="Arial"/>
          <w:b/>
          <w:bCs/>
          <w:sz w:val="24"/>
          <w:szCs w:val="24"/>
        </w:rPr>
        <w:t xml:space="preserve"> a minimum of 18 years old</w:t>
      </w:r>
    </w:p>
    <w:p w14:paraId="1479A535" w14:textId="4300C921" w:rsidR="00AA2695" w:rsidRPr="00993DBC" w:rsidRDefault="001716D2" w:rsidP="00E134B4">
      <w:pPr>
        <w:pStyle w:val="ListParagraph"/>
        <w:numPr>
          <w:ilvl w:val="0"/>
          <w:numId w:val="5"/>
        </w:numPr>
        <w:rPr>
          <w:rFonts w:ascii="Arial" w:hAnsi="Arial" w:cs="Arial"/>
          <w:b/>
          <w:bCs/>
          <w:sz w:val="24"/>
          <w:szCs w:val="24"/>
        </w:rPr>
      </w:pPr>
      <w:r w:rsidRPr="00993DBC">
        <w:rPr>
          <w:rFonts w:ascii="Arial" w:hAnsi="Arial" w:cs="Arial"/>
          <w:b/>
          <w:bCs/>
          <w:sz w:val="24"/>
          <w:szCs w:val="24"/>
        </w:rPr>
        <w:t>Who are r</w:t>
      </w:r>
      <w:r w:rsidR="00965B64" w:rsidRPr="00993DBC">
        <w:rPr>
          <w:rFonts w:ascii="Arial" w:hAnsi="Arial" w:cs="Arial"/>
          <w:b/>
          <w:bCs/>
          <w:sz w:val="24"/>
          <w:szCs w:val="24"/>
        </w:rPr>
        <w:t>egistered with a</w:t>
      </w:r>
      <w:r w:rsidRPr="00993DBC">
        <w:rPr>
          <w:rFonts w:ascii="Arial" w:hAnsi="Arial" w:cs="Arial"/>
          <w:b/>
          <w:bCs/>
          <w:sz w:val="24"/>
          <w:szCs w:val="24"/>
        </w:rPr>
        <w:t xml:space="preserve"> Hull</w:t>
      </w:r>
      <w:r w:rsidR="00965B64" w:rsidRPr="00993DBC">
        <w:rPr>
          <w:rFonts w:ascii="Arial" w:hAnsi="Arial" w:cs="Arial"/>
          <w:b/>
          <w:bCs/>
          <w:sz w:val="24"/>
          <w:szCs w:val="24"/>
        </w:rPr>
        <w:t xml:space="preserve"> </w:t>
      </w:r>
      <w:r w:rsidR="00185F67">
        <w:rPr>
          <w:rFonts w:ascii="Arial" w:hAnsi="Arial" w:cs="Arial"/>
          <w:b/>
          <w:bCs/>
          <w:sz w:val="24"/>
          <w:szCs w:val="24"/>
        </w:rPr>
        <w:t>or E</w:t>
      </w:r>
      <w:r w:rsidR="000B3D11">
        <w:rPr>
          <w:rFonts w:ascii="Arial" w:hAnsi="Arial" w:cs="Arial"/>
          <w:b/>
          <w:bCs/>
          <w:sz w:val="24"/>
          <w:szCs w:val="24"/>
        </w:rPr>
        <w:t xml:space="preserve">ast </w:t>
      </w:r>
      <w:r w:rsidR="00185F67">
        <w:rPr>
          <w:rFonts w:ascii="Arial" w:hAnsi="Arial" w:cs="Arial"/>
          <w:b/>
          <w:bCs/>
          <w:sz w:val="24"/>
          <w:szCs w:val="24"/>
        </w:rPr>
        <w:t>R</w:t>
      </w:r>
      <w:r w:rsidR="000B3D11">
        <w:rPr>
          <w:rFonts w:ascii="Arial" w:hAnsi="Arial" w:cs="Arial"/>
          <w:b/>
          <w:bCs/>
          <w:sz w:val="24"/>
          <w:szCs w:val="24"/>
        </w:rPr>
        <w:t>iding</w:t>
      </w:r>
      <w:r w:rsidR="00185F67">
        <w:rPr>
          <w:rFonts w:ascii="Arial" w:hAnsi="Arial" w:cs="Arial"/>
          <w:b/>
          <w:bCs/>
          <w:sz w:val="24"/>
          <w:szCs w:val="24"/>
        </w:rPr>
        <w:t xml:space="preserve"> </w:t>
      </w:r>
      <w:r w:rsidR="00965B64" w:rsidRPr="00993DBC">
        <w:rPr>
          <w:rFonts w:ascii="Arial" w:hAnsi="Arial" w:cs="Arial"/>
          <w:b/>
          <w:bCs/>
          <w:sz w:val="24"/>
          <w:szCs w:val="24"/>
        </w:rPr>
        <w:t>GP</w:t>
      </w:r>
    </w:p>
    <w:p w14:paraId="635C1518" w14:textId="01517A90" w:rsidR="00613688" w:rsidRPr="00993DBC" w:rsidRDefault="00613688" w:rsidP="00E134B4">
      <w:pPr>
        <w:pStyle w:val="ListParagraph"/>
        <w:numPr>
          <w:ilvl w:val="0"/>
          <w:numId w:val="5"/>
        </w:numPr>
        <w:rPr>
          <w:rFonts w:ascii="Arial" w:hAnsi="Arial" w:cs="Arial"/>
          <w:b/>
          <w:bCs/>
          <w:sz w:val="24"/>
          <w:szCs w:val="24"/>
        </w:rPr>
      </w:pPr>
      <w:r w:rsidRPr="00993DBC">
        <w:rPr>
          <w:rFonts w:ascii="Arial" w:hAnsi="Arial" w:cs="Arial"/>
          <w:b/>
          <w:bCs/>
          <w:sz w:val="24"/>
          <w:szCs w:val="24"/>
        </w:rPr>
        <w:t>Patients with a non-cancer cause of Lymphoedema</w:t>
      </w:r>
    </w:p>
    <w:p w14:paraId="4405829D" w14:textId="22FAB886" w:rsidR="00613688" w:rsidRDefault="00613688" w:rsidP="00E134B4">
      <w:pPr>
        <w:pStyle w:val="ListParagraph"/>
        <w:numPr>
          <w:ilvl w:val="0"/>
          <w:numId w:val="5"/>
        </w:numPr>
        <w:rPr>
          <w:rFonts w:ascii="Arial" w:hAnsi="Arial" w:cs="Arial"/>
          <w:b/>
          <w:bCs/>
          <w:sz w:val="24"/>
          <w:szCs w:val="24"/>
        </w:rPr>
      </w:pPr>
      <w:r w:rsidRPr="00993DBC">
        <w:rPr>
          <w:rFonts w:ascii="Arial" w:hAnsi="Arial" w:cs="Arial"/>
          <w:b/>
          <w:bCs/>
          <w:sz w:val="24"/>
          <w:szCs w:val="24"/>
        </w:rPr>
        <w:t>Patients with a BMI &lt;40</w:t>
      </w:r>
    </w:p>
    <w:p w14:paraId="0ED93CD0" w14:textId="68B25263" w:rsidR="00657F01" w:rsidRDefault="00884083" w:rsidP="00E134B4">
      <w:pPr>
        <w:pStyle w:val="ListParagraph"/>
        <w:numPr>
          <w:ilvl w:val="0"/>
          <w:numId w:val="5"/>
        </w:numPr>
        <w:rPr>
          <w:rFonts w:ascii="Arial" w:hAnsi="Arial" w:cs="Arial"/>
          <w:b/>
          <w:bCs/>
          <w:sz w:val="24"/>
          <w:szCs w:val="24"/>
        </w:rPr>
      </w:pPr>
      <w:r>
        <w:rPr>
          <w:rFonts w:ascii="Arial" w:hAnsi="Arial" w:cs="Arial"/>
          <w:b/>
          <w:bCs/>
          <w:sz w:val="24"/>
          <w:szCs w:val="24"/>
        </w:rPr>
        <w:t>Patients</w:t>
      </w:r>
      <w:r w:rsidR="00657F01">
        <w:rPr>
          <w:rFonts w:ascii="Arial" w:hAnsi="Arial" w:cs="Arial"/>
          <w:b/>
          <w:bCs/>
          <w:sz w:val="24"/>
          <w:szCs w:val="24"/>
        </w:rPr>
        <w:t xml:space="preserve"> with a BMI &gt;40 with asymmetrical/ unilateral swelling </w:t>
      </w:r>
      <w:r>
        <w:rPr>
          <w:rFonts w:ascii="Arial" w:hAnsi="Arial" w:cs="Arial"/>
          <w:b/>
          <w:bCs/>
          <w:sz w:val="24"/>
          <w:szCs w:val="24"/>
        </w:rPr>
        <w:t xml:space="preserve"> - contact service to discuss  </w:t>
      </w:r>
    </w:p>
    <w:p w14:paraId="5B792D2C" w14:textId="23C3350D" w:rsidR="00993DBC" w:rsidRPr="00993DBC" w:rsidRDefault="00993DBC" w:rsidP="00E134B4">
      <w:pPr>
        <w:pStyle w:val="ListParagraph"/>
        <w:numPr>
          <w:ilvl w:val="0"/>
          <w:numId w:val="5"/>
        </w:numPr>
        <w:rPr>
          <w:rFonts w:ascii="Arial" w:hAnsi="Arial" w:cs="Arial"/>
          <w:b/>
          <w:bCs/>
          <w:sz w:val="24"/>
          <w:szCs w:val="24"/>
        </w:rPr>
      </w:pPr>
      <w:r>
        <w:rPr>
          <w:rFonts w:ascii="Arial" w:hAnsi="Arial" w:cs="Arial"/>
          <w:b/>
          <w:bCs/>
          <w:sz w:val="24"/>
          <w:szCs w:val="24"/>
        </w:rPr>
        <w:t>Patients with a BMI &gt;35 but below 40, must be committed to a significant weight loss regime – Referral to Specialist Weight Management must be made prior to the Lymphoedema Service referral</w:t>
      </w:r>
    </w:p>
    <w:p w14:paraId="2DE6325A" w14:textId="58765E93" w:rsidR="00584EEC" w:rsidRPr="00993DBC" w:rsidRDefault="00584EEC" w:rsidP="00432C1B">
      <w:pPr>
        <w:rPr>
          <w:rFonts w:ascii="Arial" w:hAnsi="Arial" w:cs="Arial"/>
          <w:b/>
          <w:bCs/>
        </w:rPr>
      </w:pPr>
      <w:r w:rsidRPr="00993DBC">
        <w:rPr>
          <w:rFonts w:ascii="Arial" w:hAnsi="Arial" w:cs="Arial"/>
          <w:b/>
          <w:bCs/>
        </w:rPr>
        <w:t xml:space="preserve">Exclusion criteria and options are listed within this document. </w:t>
      </w:r>
    </w:p>
    <w:p w14:paraId="2EA1059C" w14:textId="77777777" w:rsidR="00AD29FC" w:rsidRPr="00993DBC" w:rsidRDefault="00AD29FC" w:rsidP="00E134B4">
      <w:pPr>
        <w:pStyle w:val="ListParagraph"/>
        <w:ind w:left="770"/>
        <w:rPr>
          <w:rFonts w:ascii="Arial" w:hAnsi="Arial" w:cs="Arial"/>
          <w:sz w:val="24"/>
          <w:szCs w:val="24"/>
        </w:rPr>
      </w:pPr>
    </w:p>
    <w:p w14:paraId="0555FD6D" w14:textId="4EE7E39D" w:rsidR="00DB662F" w:rsidRPr="00993DBC" w:rsidRDefault="00AA2695" w:rsidP="00E134B4">
      <w:pPr>
        <w:rPr>
          <w:rFonts w:ascii="Arial" w:hAnsi="Arial" w:cs="Arial"/>
          <w:b/>
          <w:bCs/>
          <w:u w:val="single"/>
        </w:rPr>
      </w:pPr>
      <w:r w:rsidRPr="00993DBC">
        <w:rPr>
          <w:rFonts w:ascii="Arial" w:hAnsi="Arial" w:cs="Arial"/>
          <w:b/>
          <w:bCs/>
          <w:u w:val="single"/>
        </w:rPr>
        <w:t>1) Introduction</w:t>
      </w:r>
    </w:p>
    <w:p w14:paraId="32862AD7" w14:textId="77777777" w:rsidR="00AD29FC" w:rsidRPr="00993DBC" w:rsidRDefault="00AD29FC" w:rsidP="00E134B4">
      <w:pPr>
        <w:rPr>
          <w:rFonts w:ascii="Arial" w:hAnsi="Arial" w:cs="Arial"/>
        </w:rPr>
      </w:pPr>
    </w:p>
    <w:p w14:paraId="5F5AF882" w14:textId="5DC11123" w:rsidR="00AA2695" w:rsidRDefault="00740596" w:rsidP="00993DBC">
      <w:pPr>
        <w:spacing w:line="360" w:lineRule="auto"/>
        <w:rPr>
          <w:rFonts w:ascii="Arial" w:hAnsi="Arial" w:cs="Arial"/>
        </w:rPr>
      </w:pPr>
      <w:r w:rsidRPr="00993DBC">
        <w:rPr>
          <w:rFonts w:ascii="Arial" w:hAnsi="Arial" w:cs="Arial"/>
        </w:rPr>
        <w:t xml:space="preserve">The </w:t>
      </w:r>
      <w:r w:rsidR="00613688" w:rsidRPr="00993DBC">
        <w:rPr>
          <w:rFonts w:ascii="Arial" w:hAnsi="Arial" w:cs="Arial"/>
        </w:rPr>
        <w:t>Lymphoedema Service is for patients with a non-cancer cause of lymphoedema.  Care will be provided at one of our Treatment Rooms, clinics are held at Bransholme Health Centre and Elliott Chappell Health Centre</w:t>
      </w:r>
      <w:r w:rsidR="002B3BA2">
        <w:rPr>
          <w:rFonts w:ascii="Arial" w:hAnsi="Arial" w:cs="Arial"/>
        </w:rPr>
        <w:t>.  In exceptional circumstances</w:t>
      </w:r>
      <w:r w:rsidR="0082052B">
        <w:rPr>
          <w:rFonts w:ascii="Arial" w:hAnsi="Arial" w:cs="Arial"/>
        </w:rPr>
        <w:t xml:space="preserve">, </w:t>
      </w:r>
      <w:r w:rsidR="002B3BA2">
        <w:rPr>
          <w:rFonts w:ascii="Arial" w:hAnsi="Arial" w:cs="Arial"/>
        </w:rPr>
        <w:t xml:space="preserve">for Hull </w:t>
      </w:r>
      <w:r w:rsidR="0082052B">
        <w:rPr>
          <w:rFonts w:ascii="Arial" w:hAnsi="Arial" w:cs="Arial"/>
        </w:rPr>
        <w:t>patients</w:t>
      </w:r>
      <w:r w:rsidR="002B3BA2">
        <w:rPr>
          <w:rFonts w:ascii="Arial" w:hAnsi="Arial" w:cs="Arial"/>
        </w:rPr>
        <w:t xml:space="preserve"> only</w:t>
      </w:r>
      <w:r w:rsidR="0082052B">
        <w:rPr>
          <w:rFonts w:ascii="Arial" w:hAnsi="Arial" w:cs="Arial"/>
        </w:rPr>
        <w:t>,</w:t>
      </w:r>
      <w:r w:rsidR="002B3BA2">
        <w:rPr>
          <w:rFonts w:ascii="Arial" w:hAnsi="Arial" w:cs="Arial"/>
        </w:rPr>
        <w:t xml:space="preserve"> </w:t>
      </w:r>
      <w:r w:rsidR="0082052B">
        <w:rPr>
          <w:rFonts w:ascii="Arial" w:hAnsi="Arial" w:cs="Arial"/>
        </w:rPr>
        <w:t xml:space="preserve">care may be delivered in the </w:t>
      </w:r>
      <w:r w:rsidR="00613688" w:rsidRPr="00993DBC">
        <w:rPr>
          <w:rFonts w:ascii="Arial" w:hAnsi="Arial" w:cs="Arial"/>
        </w:rPr>
        <w:t>patient’s home if the patient is housebound.  The service provides assessment, treatment and education to help patients manage their symptoms and improve their quality of life, while reducing the risk of hospital admission.</w:t>
      </w:r>
    </w:p>
    <w:p w14:paraId="53076691" w14:textId="77777777" w:rsidR="00993DBC" w:rsidRDefault="00993DBC" w:rsidP="00993DBC">
      <w:pPr>
        <w:spacing w:line="360" w:lineRule="auto"/>
        <w:rPr>
          <w:rFonts w:ascii="Arial" w:hAnsi="Arial" w:cs="Arial"/>
        </w:rPr>
      </w:pPr>
    </w:p>
    <w:p w14:paraId="5D9107E9" w14:textId="77777777" w:rsidR="00993DBC" w:rsidRDefault="00993DBC" w:rsidP="00993DBC">
      <w:pPr>
        <w:spacing w:line="360" w:lineRule="auto"/>
        <w:rPr>
          <w:rFonts w:ascii="Arial" w:hAnsi="Arial" w:cs="Arial"/>
        </w:rPr>
      </w:pPr>
    </w:p>
    <w:p w14:paraId="58836CB6" w14:textId="77777777" w:rsidR="00993DBC" w:rsidRDefault="00993DBC" w:rsidP="00993DBC">
      <w:pPr>
        <w:spacing w:line="360" w:lineRule="auto"/>
        <w:rPr>
          <w:rFonts w:ascii="Arial" w:hAnsi="Arial" w:cs="Arial"/>
        </w:rPr>
      </w:pPr>
    </w:p>
    <w:p w14:paraId="0AC5AF97" w14:textId="77777777" w:rsidR="00993DBC" w:rsidRPr="00993DBC" w:rsidRDefault="00993DBC" w:rsidP="00993DBC">
      <w:pPr>
        <w:spacing w:line="360" w:lineRule="auto"/>
        <w:rPr>
          <w:rFonts w:ascii="Arial" w:hAnsi="Arial" w:cs="Arial"/>
        </w:rPr>
      </w:pPr>
    </w:p>
    <w:p w14:paraId="5B0DA70B" w14:textId="77777777" w:rsidR="00AD29FC" w:rsidRPr="00993DBC" w:rsidRDefault="00AD29FC" w:rsidP="00993DBC">
      <w:pPr>
        <w:spacing w:line="360" w:lineRule="auto"/>
        <w:rPr>
          <w:rFonts w:ascii="Arial" w:hAnsi="Arial" w:cs="Arial"/>
        </w:rPr>
      </w:pPr>
    </w:p>
    <w:p w14:paraId="0F039DC6" w14:textId="77777777" w:rsidR="00AD29FC" w:rsidRPr="00993DBC" w:rsidRDefault="00AD29FC" w:rsidP="00E134B4">
      <w:pPr>
        <w:rPr>
          <w:rFonts w:ascii="Arial" w:hAnsi="Arial" w:cs="Arial"/>
        </w:rPr>
      </w:pPr>
    </w:p>
    <w:p w14:paraId="11B811C5" w14:textId="04B24E6E" w:rsidR="00965B64" w:rsidRPr="00993DBC" w:rsidRDefault="00AA2695" w:rsidP="00E134B4">
      <w:pPr>
        <w:rPr>
          <w:rFonts w:ascii="Arial" w:hAnsi="Arial" w:cs="Arial"/>
          <w:b/>
          <w:bCs/>
          <w:u w:val="single"/>
        </w:rPr>
      </w:pPr>
      <w:r w:rsidRPr="00993DBC">
        <w:rPr>
          <w:rFonts w:ascii="Arial" w:hAnsi="Arial" w:cs="Arial"/>
          <w:b/>
          <w:bCs/>
          <w:u w:val="single"/>
        </w:rPr>
        <w:t>2) Referral Process</w:t>
      </w:r>
      <w:r w:rsidR="00432C1B" w:rsidRPr="00993DBC">
        <w:rPr>
          <w:rFonts w:ascii="Arial" w:hAnsi="Arial" w:cs="Arial"/>
          <w:b/>
          <w:bCs/>
          <w:u w:val="single"/>
        </w:rPr>
        <w:t xml:space="preserve"> and Criteria </w:t>
      </w:r>
    </w:p>
    <w:p w14:paraId="5E84CAFB" w14:textId="276BF3B3" w:rsidR="00AD29FC" w:rsidRPr="00993DBC" w:rsidRDefault="00AD29FC" w:rsidP="00E134B4">
      <w:pPr>
        <w:rPr>
          <w:rFonts w:ascii="Arial" w:hAnsi="Arial" w:cs="Arial"/>
        </w:rPr>
      </w:pPr>
    </w:p>
    <w:p w14:paraId="1AE6B0FB" w14:textId="4819AE4E" w:rsidR="00AD29FC" w:rsidRPr="00993DBC" w:rsidRDefault="00AD29FC" w:rsidP="00E134B4">
      <w:pPr>
        <w:rPr>
          <w:rFonts w:ascii="Arial" w:hAnsi="Arial" w:cs="Arial"/>
        </w:rPr>
      </w:pPr>
      <w:r w:rsidRPr="00993DBC">
        <w:rPr>
          <w:rFonts w:ascii="Arial" w:hAnsi="Arial" w:cs="Arial"/>
        </w:rPr>
        <w:t xml:space="preserve">Patients can access the </w:t>
      </w:r>
      <w:r w:rsidR="00993DBC" w:rsidRPr="00993DBC">
        <w:rPr>
          <w:rFonts w:ascii="Arial" w:hAnsi="Arial" w:cs="Arial"/>
        </w:rPr>
        <w:t>Non-Cancer Lymphoedema Service</w:t>
      </w:r>
      <w:r w:rsidRPr="00993DBC">
        <w:rPr>
          <w:rFonts w:ascii="Arial" w:hAnsi="Arial" w:cs="Arial"/>
        </w:rPr>
        <w:t xml:space="preserve"> via </w:t>
      </w:r>
      <w:r w:rsidR="00FE2FB8" w:rsidRPr="00993DBC">
        <w:rPr>
          <w:rFonts w:ascii="Arial" w:hAnsi="Arial" w:cs="Arial"/>
        </w:rPr>
        <w:t xml:space="preserve">electronic referral from </w:t>
      </w:r>
      <w:r w:rsidR="00993DBC" w:rsidRPr="00993DBC">
        <w:rPr>
          <w:rFonts w:ascii="Arial" w:hAnsi="Arial" w:cs="Arial"/>
        </w:rPr>
        <w:t>their GP</w:t>
      </w:r>
    </w:p>
    <w:p w14:paraId="38B744DD" w14:textId="77777777" w:rsidR="00AD29FC" w:rsidRPr="00993DBC" w:rsidRDefault="00AD29FC" w:rsidP="00E134B4">
      <w:pPr>
        <w:rPr>
          <w:rFonts w:ascii="Arial" w:hAnsi="Arial" w:cs="Arial"/>
        </w:rPr>
      </w:pPr>
    </w:p>
    <w:p w14:paraId="65253FA1" w14:textId="354FC671" w:rsidR="00432C1B" w:rsidRPr="00993DBC" w:rsidRDefault="00432C1B" w:rsidP="00E134B4">
      <w:pPr>
        <w:rPr>
          <w:rFonts w:ascii="Arial" w:hAnsi="Arial" w:cs="Arial"/>
          <w:b/>
          <w:bCs/>
          <w:u w:val="single"/>
        </w:rPr>
      </w:pPr>
      <w:r w:rsidRPr="00993DBC">
        <w:rPr>
          <w:rFonts w:ascii="Arial" w:hAnsi="Arial" w:cs="Arial"/>
          <w:b/>
          <w:bCs/>
          <w:u w:val="single"/>
        </w:rPr>
        <w:t xml:space="preserve">Consideration of Red Flags or Inappropriate </w:t>
      </w:r>
      <w:r w:rsidR="00E27585" w:rsidRPr="00993DBC">
        <w:rPr>
          <w:rFonts w:ascii="Arial" w:hAnsi="Arial" w:cs="Arial"/>
          <w:b/>
          <w:bCs/>
          <w:u w:val="single"/>
        </w:rPr>
        <w:t>Chronic Pain Management</w:t>
      </w:r>
      <w:r w:rsidRPr="00993DBC">
        <w:rPr>
          <w:rFonts w:ascii="Arial" w:hAnsi="Arial" w:cs="Arial"/>
          <w:b/>
          <w:bCs/>
          <w:u w:val="single"/>
        </w:rPr>
        <w:t xml:space="preserve"> Referrals</w:t>
      </w:r>
    </w:p>
    <w:p w14:paraId="3B4E6306" w14:textId="77777777" w:rsidR="00432C1B" w:rsidRPr="00993DBC" w:rsidRDefault="00432C1B" w:rsidP="00E134B4">
      <w:pPr>
        <w:rPr>
          <w:rFonts w:ascii="Arial" w:hAnsi="Arial" w:cs="Arial"/>
        </w:rPr>
      </w:pPr>
    </w:p>
    <w:p w14:paraId="6E98F38F" w14:textId="77777777" w:rsidR="00993DBC" w:rsidRPr="00993DBC" w:rsidRDefault="00993DBC" w:rsidP="00993DBC">
      <w:pPr>
        <w:spacing w:line="360" w:lineRule="auto"/>
        <w:jc w:val="both"/>
        <w:rPr>
          <w:rFonts w:ascii="Arial" w:hAnsi="Arial" w:cs="Arial"/>
          <w:shd w:val="clear" w:color="auto" w:fill="FEFEFE"/>
        </w:rPr>
      </w:pPr>
      <w:r w:rsidRPr="00993DBC">
        <w:rPr>
          <w:rFonts w:ascii="Arial" w:hAnsi="Arial" w:cs="Arial"/>
          <w:shd w:val="clear" w:color="auto" w:fill="FEFEFE"/>
        </w:rPr>
        <w:t xml:space="preserve">Patients under the age of 18 years </w:t>
      </w:r>
    </w:p>
    <w:p w14:paraId="062A639A" w14:textId="77777777" w:rsidR="00993DBC" w:rsidRPr="00993DBC" w:rsidRDefault="00993DBC" w:rsidP="00993DBC">
      <w:pPr>
        <w:spacing w:line="360" w:lineRule="auto"/>
        <w:jc w:val="both"/>
        <w:rPr>
          <w:rFonts w:ascii="Arial" w:hAnsi="Arial" w:cs="Arial"/>
        </w:rPr>
      </w:pPr>
      <w:r w:rsidRPr="00993DBC">
        <w:rPr>
          <w:rFonts w:ascii="Arial" w:hAnsi="Arial" w:cs="Arial"/>
        </w:rPr>
        <w:t xml:space="preserve">DVT and patients with systemic infection to be excluded and treated prior to referral </w:t>
      </w:r>
    </w:p>
    <w:p w14:paraId="66C94E75" w14:textId="53FDF074" w:rsidR="00993DBC" w:rsidRPr="00993DBC" w:rsidRDefault="00993DBC" w:rsidP="00993DBC">
      <w:pPr>
        <w:spacing w:line="360" w:lineRule="auto"/>
        <w:jc w:val="both"/>
        <w:rPr>
          <w:rFonts w:ascii="Arial" w:hAnsi="Arial" w:cs="Arial"/>
          <w:shd w:val="clear" w:color="auto" w:fill="FEFEFE"/>
        </w:rPr>
      </w:pPr>
      <w:r w:rsidRPr="00993DBC">
        <w:rPr>
          <w:rFonts w:ascii="Arial" w:hAnsi="Arial" w:cs="Arial"/>
          <w:shd w:val="clear" w:color="auto" w:fill="FEFEFE"/>
        </w:rPr>
        <w:t>Patients who have lymphoedema due to cancer, their management is provided by the Acute Trust</w:t>
      </w:r>
    </w:p>
    <w:p w14:paraId="53D3D1D1" w14:textId="3D23C87F" w:rsidR="00993DBC" w:rsidRPr="00993DBC" w:rsidRDefault="00993DBC" w:rsidP="00993DBC">
      <w:pPr>
        <w:spacing w:line="360" w:lineRule="auto"/>
        <w:jc w:val="both"/>
        <w:rPr>
          <w:rFonts w:ascii="Arial" w:hAnsi="Arial" w:cs="Arial"/>
          <w:shd w:val="clear" w:color="auto" w:fill="FEFEFE"/>
        </w:rPr>
      </w:pPr>
      <w:r w:rsidRPr="00993DBC">
        <w:rPr>
          <w:rFonts w:ascii="Arial" w:hAnsi="Arial" w:cs="Arial"/>
          <w:shd w:val="clear" w:color="auto" w:fill="FEFEFE"/>
        </w:rPr>
        <w:t>Patients with a BMI</w:t>
      </w:r>
      <w:r>
        <w:rPr>
          <w:rFonts w:ascii="Arial" w:hAnsi="Arial" w:cs="Arial"/>
          <w:shd w:val="clear" w:color="auto" w:fill="FEFEFE"/>
        </w:rPr>
        <w:t xml:space="preserve"> </w:t>
      </w:r>
      <w:r w:rsidRPr="00993DBC">
        <w:rPr>
          <w:rFonts w:ascii="Arial" w:hAnsi="Arial" w:cs="Arial"/>
          <w:shd w:val="clear" w:color="auto" w:fill="FEFEFE"/>
        </w:rPr>
        <w:t xml:space="preserve">&gt;40 </w:t>
      </w:r>
    </w:p>
    <w:p w14:paraId="00252DAD" w14:textId="0B0CD46E" w:rsidR="00993DBC" w:rsidRPr="00993DBC" w:rsidRDefault="00993DBC" w:rsidP="00993DBC">
      <w:pPr>
        <w:spacing w:line="360" w:lineRule="auto"/>
        <w:jc w:val="both"/>
        <w:rPr>
          <w:rFonts w:ascii="Arial" w:hAnsi="Arial" w:cs="Arial"/>
          <w:shd w:val="clear" w:color="auto" w:fill="FEFEFE"/>
        </w:rPr>
      </w:pPr>
      <w:r w:rsidRPr="00993DBC">
        <w:rPr>
          <w:rFonts w:ascii="Arial" w:hAnsi="Arial" w:cs="Arial"/>
          <w:shd w:val="clear" w:color="auto" w:fill="FEFEFE"/>
        </w:rPr>
        <w:t>If GP suspects patient has differential diagnosis for oedema these should be excluded, such as Deep Vein Thrombosis, Arthritis, Baker Cyst and lymphatic or vascular obstruction and heart failure</w:t>
      </w:r>
    </w:p>
    <w:p w14:paraId="1BAF9CB5" w14:textId="3B1B83E0" w:rsidR="00993DBC" w:rsidRPr="00993DBC" w:rsidRDefault="00993DBC" w:rsidP="00993DBC">
      <w:pPr>
        <w:spacing w:line="360" w:lineRule="auto"/>
        <w:jc w:val="both"/>
        <w:rPr>
          <w:rFonts w:ascii="Arial" w:hAnsi="Arial" w:cs="Arial"/>
          <w:color w:val="000000" w:themeColor="text1"/>
        </w:rPr>
      </w:pPr>
      <w:r w:rsidRPr="00993DBC">
        <w:rPr>
          <w:rFonts w:ascii="Arial" w:hAnsi="Arial" w:cs="Arial"/>
          <w:color w:val="000000" w:themeColor="text1"/>
        </w:rPr>
        <w:t>If patient has a wound – a referral to Community Nursing or Treatment Room Services – via the Lower Limb Pathway, should be made</w:t>
      </w:r>
    </w:p>
    <w:p w14:paraId="0AA26DF2" w14:textId="77777777" w:rsidR="00993DBC" w:rsidRPr="00993DBC" w:rsidRDefault="00993DBC" w:rsidP="00993DBC">
      <w:pPr>
        <w:tabs>
          <w:tab w:val="left" w:pos="1046"/>
        </w:tabs>
        <w:spacing w:line="360" w:lineRule="auto"/>
        <w:jc w:val="both"/>
        <w:rPr>
          <w:rFonts w:ascii="Arial" w:hAnsi="Arial" w:cs="Arial"/>
          <w:bCs/>
        </w:rPr>
      </w:pPr>
      <w:r w:rsidRPr="00993DBC">
        <w:rPr>
          <w:rFonts w:ascii="Arial" w:hAnsi="Arial" w:cs="Arial"/>
          <w:bCs/>
        </w:rPr>
        <w:t>Additionally, any of the below should be managed / treated or recurrence excluded prior to referral:</w:t>
      </w:r>
    </w:p>
    <w:p w14:paraId="146098C9" w14:textId="77777777" w:rsidR="00993DBC" w:rsidRPr="00993DBC" w:rsidRDefault="00993DBC" w:rsidP="00993DBC">
      <w:pPr>
        <w:pStyle w:val="ListParagraph"/>
        <w:numPr>
          <w:ilvl w:val="0"/>
          <w:numId w:val="20"/>
        </w:numPr>
        <w:tabs>
          <w:tab w:val="left" w:pos="1046"/>
        </w:tabs>
        <w:spacing w:line="360" w:lineRule="auto"/>
        <w:jc w:val="both"/>
        <w:rPr>
          <w:rFonts w:ascii="Arial" w:hAnsi="Arial" w:cs="Arial"/>
          <w:bCs/>
          <w:sz w:val="24"/>
          <w:szCs w:val="24"/>
        </w:rPr>
      </w:pPr>
      <w:r w:rsidRPr="00993DBC">
        <w:rPr>
          <w:rFonts w:ascii="Arial" w:hAnsi="Arial" w:cs="Arial"/>
          <w:bCs/>
          <w:sz w:val="24"/>
          <w:szCs w:val="24"/>
        </w:rPr>
        <w:t>Hypertension/ Hypotension</w:t>
      </w:r>
      <w:r w:rsidRPr="00993DBC">
        <w:rPr>
          <w:rFonts w:ascii="Arial" w:hAnsi="Arial" w:cs="Arial"/>
          <w:bCs/>
          <w:sz w:val="24"/>
          <w:szCs w:val="24"/>
        </w:rPr>
        <w:tab/>
      </w:r>
      <w:r w:rsidRPr="00993DBC">
        <w:rPr>
          <w:rFonts w:ascii="Arial" w:hAnsi="Arial" w:cs="Arial"/>
          <w:bCs/>
          <w:sz w:val="24"/>
          <w:szCs w:val="24"/>
        </w:rPr>
        <w:tab/>
      </w:r>
      <w:r w:rsidRPr="00993DBC">
        <w:rPr>
          <w:rFonts w:ascii="Arial" w:eastAsia="Times New Roman" w:hAnsi="Arial" w:cs="Arial"/>
          <w:bCs/>
          <w:sz w:val="24"/>
          <w:szCs w:val="24"/>
        </w:rPr>
        <w:t xml:space="preserve">     </w:t>
      </w:r>
    </w:p>
    <w:p w14:paraId="58D20F84" w14:textId="77777777" w:rsidR="00993DBC" w:rsidRPr="00993DBC" w:rsidRDefault="00993DBC" w:rsidP="00993DBC">
      <w:pPr>
        <w:pStyle w:val="ListParagraph"/>
        <w:tabs>
          <w:tab w:val="left" w:pos="1046"/>
        </w:tabs>
        <w:spacing w:line="360" w:lineRule="auto"/>
        <w:jc w:val="both"/>
        <w:rPr>
          <w:rFonts w:ascii="Arial" w:hAnsi="Arial" w:cs="Arial"/>
          <w:bCs/>
          <w:sz w:val="24"/>
          <w:szCs w:val="24"/>
        </w:rPr>
      </w:pPr>
      <w:r w:rsidRPr="00993DBC">
        <w:rPr>
          <w:rFonts w:ascii="Arial" w:hAnsi="Arial" w:cs="Arial"/>
          <w:bCs/>
          <w:sz w:val="24"/>
          <w:szCs w:val="24"/>
        </w:rPr>
        <w:t>•</w:t>
      </w:r>
      <w:r w:rsidRPr="00993DBC">
        <w:rPr>
          <w:rFonts w:ascii="Arial" w:hAnsi="Arial" w:cs="Arial"/>
          <w:bCs/>
          <w:sz w:val="24"/>
          <w:szCs w:val="24"/>
        </w:rPr>
        <w:tab/>
        <w:t xml:space="preserve">Diabetes                                        </w:t>
      </w:r>
      <w:r w:rsidRPr="00993DBC">
        <w:rPr>
          <w:rFonts w:ascii="Arial" w:hAnsi="Arial" w:cs="Arial"/>
          <w:bCs/>
          <w:sz w:val="24"/>
          <w:szCs w:val="24"/>
        </w:rPr>
        <w:tab/>
      </w:r>
      <w:r w:rsidRPr="00993DBC">
        <w:rPr>
          <w:rFonts w:ascii="Arial" w:eastAsia="Times New Roman" w:hAnsi="Arial" w:cs="Arial"/>
          <w:bCs/>
          <w:sz w:val="24"/>
          <w:szCs w:val="24"/>
        </w:rPr>
        <w:t xml:space="preserve">     </w:t>
      </w:r>
    </w:p>
    <w:p w14:paraId="0DAA1326" w14:textId="77777777" w:rsidR="00993DBC" w:rsidRPr="00993DBC" w:rsidRDefault="00993DBC" w:rsidP="00993DBC">
      <w:pPr>
        <w:pStyle w:val="ListParagraph"/>
        <w:tabs>
          <w:tab w:val="left" w:pos="1046"/>
        </w:tabs>
        <w:spacing w:line="360" w:lineRule="auto"/>
        <w:jc w:val="both"/>
        <w:rPr>
          <w:rFonts w:ascii="Arial" w:hAnsi="Arial" w:cs="Arial"/>
          <w:bCs/>
          <w:sz w:val="24"/>
          <w:szCs w:val="24"/>
        </w:rPr>
      </w:pPr>
      <w:r w:rsidRPr="00993DBC">
        <w:rPr>
          <w:rFonts w:ascii="Arial" w:hAnsi="Arial" w:cs="Arial"/>
          <w:bCs/>
          <w:sz w:val="24"/>
          <w:szCs w:val="24"/>
        </w:rPr>
        <w:t>•</w:t>
      </w:r>
      <w:r w:rsidRPr="00993DBC">
        <w:rPr>
          <w:rFonts w:ascii="Arial" w:hAnsi="Arial" w:cs="Arial"/>
          <w:bCs/>
          <w:sz w:val="24"/>
          <w:szCs w:val="24"/>
        </w:rPr>
        <w:tab/>
        <w:t xml:space="preserve">Cellulitis                                         </w:t>
      </w:r>
      <w:r w:rsidRPr="00993DBC">
        <w:rPr>
          <w:rFonts w:ascii="Arial" w:hAnsi="Arial" w:cs="Arial"/>
          <w:bCs/>
          <w:sz w:val="24"/>
          <w:szCs w:val="24"/>
        </w:rPr>
        <w:tab/>
      </w:r>
      <w:r w:rsidRPr="00993DBC">
        <w:rPr>
          <w:rFonts w:ascii="Arial" w:eastAsia="Times New Roman" w:hAnsi="Arial" w:cs="Arial"/>
          <w:bCs/>
          <w:sz w:val="24"/>
          <w:szCs w:val="24"/>
        </w:rPr>
        <w:t xml:space="preserve">     </w:t>
      </w:r>
    </w:p>
    <w:p w14:paraId="50AD4443" w14:textId="77777777" w:rsidR="00993DBC" w:rsidRPr="00993DBC" w:rsidRDefault="00993DBC" w:rsidP="00993DBC">
      <w:pPr>
        <w:pStyle w:val="ListParagraph"/>
        <w:tabs>
          <w:tab w:val="left" w:pos="1046"/>
        </w:tabs>
        <w:spacing w:line="360" w:lineRule="auto"/>
        <w:jc w:val="both"/>
        <w:rPr>
          <w:rFonts w:ascii="Arial" w:hAnsi="Arial" w:cs="Arial"/>
          <w:bCs/>
          <w:sz w:val="24"/>
          <w:szCs w:val="24"/>
        </w:rPr>
      </w:pPr>
      <w:r w:rsidRPr="00993DBC">
        <w:rPr>
          <w:rFonts w:ascii="Arial" w:hAnsi="Arial" w:cs="Arial"/>
          <w:bCs/>
          <w:sz w:val="24"/>
          <w:szCs w:val="24"/>
        </w:rPr>
        <w:t>•</w:t>
      </w:r>
      <w:r w:rsidRPr="00993DBC">
        <w:rPr>
          <w:rFonts w:ascii="Arial" w:hAnsi="Arial" w:cs="Arial"/>
          <w:bCs/>
          <w:sz w:val="24"/>
          <w:szCs w:val="24"/>
        </w:rPr>
        <w:tab/>
        <w:t xml:space="preserve">Hyperthyroidism/ Hypothyroidism </w:t>
      </w:r>
      <w:r w:rsidRPr="00993DBC">
        <w:rPr>
          <w:rFonts w:ascii="Arial" w:hAnsi="Arial" w:cs="Arial"/>
          <w:bCs/>
          <w:sz w:val="24"/>
          <w:szCs w:val="24"/>
        </w:rPr>
        <w:tab/>
      </w:r>
      <w:r w:rsidRPr="00993DBC">
        <w:rPr>
          <w:rFonts w:ascii="Arial" w:eastAsia="Times New Roman" w:hAnsi="Arial" w:cs="Arial"/>
          <w:bCs/>
          <w:sz w:val="24"/>
          <w:szCs w:val="24"/>
        </w:rPr>
        <w:t xml:space="preserve">   </w:t>
      </w:r>
    </w:p>
    <w:p w14:paraId="2220A5AB" w14:textId="77777777" w:rsidR="00993DBC" w:rsidRPr="00993DBC" w:rsidRDefault="00993DBC" w:rsidP="00993DBC">
      <w:pPr>
        <w:pStyle w:val="ListParagraph"/>
        <w:tabs>
          <w:tab w:val="left" w:pos="1046"/>
        </w:tabs>
        <w:spacing w:line="360" w:lineRule="auto"/>
        <w:jc w:val="both"/>
        <w:rPr>
          <w:rFonts w:ascii="Arial" w:hAnsi="Arial" w:cs="Arial"/>
          <w:bCs/>
          <w:sz w:val="24"/>
          <w:szCs w:val="24"/>
        </w:rPr>
      </w:pPr>
      <w:r w:rsidRPr="00993DBC">
        <w:rPr>
          <w:rFonts w:ascii="Arial" w:hAnsi="Arial" w:cs="Arial"/>
          <w:bCs/>
          <w:sz w:val="24"/>
          <w:szCs w:val="24"/>
        </w:rPr>
        <w:lastRenderedPageBreak/>
        <w:t>•</w:t>
      </w:r>
      <w:r w:rsidRPr="00993DBC">
        <w:rPr>
          <w:rFonts w:ascii="Arial" w:hAnsi="Arial" w:cs="Arial"/>
          <w:bCs/>
          <w:sz w:val="24"/>
          <w:szCs w:val="24"/>
        </w:rPr>
        <w:tab/>
        <w:t xml:space="preserve">Previous surgery                           </w:t>
      </w:r>
      <w:r w:rsidRPr="00993DBC">
        <w:rPr>
          <w:rFonts w:ascii="Arial" w:hAnsi="Arial" w:cs="Arial"/>
          <w:bCs/>
          <w:sz w:val="24"/>
          <w:szCs w:val="24"/>
        </w:rPr>
        <w:tab/>
      </w:r>
      <w:r w:rsidRPr="00993DBC">
        <w:rPr>
          <w:rFonts w:ascii="Arial" w:eastAsia="Times New Roman" w:hAnsi="Arial" w:cs="Arial"/>
          <w:bCs/>
          <w:sz w:val="24"/>
          <w:szCs w:val="24"/>
        </w:rPr>
        <w:t xml:space="preserve"> </w:t>
      </w:r>
    </w:p>
    <w:p w14:paraId="5980571A" w14:textId="77777777" w:rsidR="00993DBC" w:rsidRPr="00993DBC" w:rsidRDefault="00993DBC" w:rsidP="00993DBC">
      <w:pPr>
        <w:pStyle w:val="ListParagraph"/>
        <w:tabs>
          <w:tab w:val="left" w:pos="1046"/>
        </w:tabs>
        <w:spacing w:line="360" w:lineRule="auto"/>
        <w:jc w:val="both"/>
        <w:rPr>
          <w:rFonts w:ascii="Arial" w:hAnsi="Arial" w:cs="Arial"/>
          <w:bCs/>
          <w:sz w:val="24"/>
          <w:szCs w:val="24"/>
        </w:rPr>
      </w:pPr>
      <w:r w:rsidRPr="00993DBC">
        <w:rPr>
          <w:rFonts w:ascii="Arial" w:hAnsi="Arial" w:cs="Arial"/>
          <w:bCs/>
          <w:sz w:val="24"/>
          <w:szCs w:val="24"/>
        </w:rPr>
        <w:t>•</w:t>
      </w:r>
      <w:r w:rsidRPr="00993DBC">
        <w:rPr>
          <w:rFonts w:ascii="Arial" w:hAnsi="Arial" w:cs="Arial"/>
          <w:bCs/>
          <w:sz w:val="24"/>
          <w:szCs w:val="24"/>
        </w:rPr>
        <w:tab/>
        <w:t xml:space="preserve">Previous DVT or trauma to limb    </w:t>
      </w:r>
      <w:r w:rsidRPr="00993DBC">
        <w:rPr>
          <w:rFonts w:ascii="Arial" w:hAnsi="Arial" w:cs="Arial"/>
          <w:bCs/>
          <w:sz w:val="24"/>
          <w:szCs w:val="24"/>
        </w:rPr>
        <w:tab/>
      </w:r>
      <w:r w:rsidRPr="00993DBC">
        <w:rPr>
          <w:rFonts w:ascii="Arial" w:eastAsia="Times New Roman" w:hAnsi="Arial" w:cs="Arial"/>
          <w:bCs/>
          <w:sz w:val="24"/>
          <w:szCs w:val="24"/>
        </w:rPr>
        <w:t xml:space="preserve">    </w:t>
      </w:r>
    </w:p>
    <w:p w14:paraId="2B9A7350" w14:textId="77777777" w:rsidR="00993DBC" w:rsidRPr="00993DBC" w:rsidRDefault="00993DBC" w:rsidP="00993DBC">
      <w:pPr>
        <w:pStyle w:val="ListParagraph"/>
        <w:tabs>
          <w:tab w:val="left" w:pos="1046"/>
        </w:tabs>
        <w:spacing w:line="360" w:lineRule="auto"/>
        <w:jc w:val="both"/>
        <w:rPr>
          <w:rFonts w:ascii="Arial" w:hAnsi="Arial" w:cs="Arial"/>
          <w:bCs/>
          <w:sz w:val="24"/>
          <w:szCs w:val="24"/>
        </w:rPr>
      </w:pPr>
      <w:r w:rsidRPr="00993DBC">
        <w:rPr>
          <w:rFonts w:ascii="Arial" w:hAnsi="Arial" w:cs="Arial"/>
          <w:bCs/>
          <w:sz w:val="24"/>
          <w:szCs w:val="24"/>
        </w:rPr>
        <w:t>•</w:t>
      </w:r>
      <w:r w:rsidRPr="00993DBC">
        <w:rPr>
          <w:rFonts w:ascii="Arial" w:hAnsi="Arial" w:cs="Arial"/>
          <w:bCs/>
          <w:sz w:val="24"/>
          <w:szCs w:val="24"/>
        </w:rPr>
        <w:tab/>
        <w:t xml:space="preserve">Unstable renal failure       </w:t>
      </w:r>
      <w:r w:rsidRPr="00993DBC">
        <w:rPr>
          <w:rFonts w:ascii="Arial" w:hAnsi="Arial" w:cs="Arial"/>
          <w:bCs/>
          <w:sz w:val="24"/>
          <w:szCs w:val="24"/>
        </w:rPr>
        <w:tab/>
      </w:r>
      <w:r w:rsidRPr="00993DBC">
        <w:rPr>
          <w:rFonts w:ascii="Arial" w:hAnsi="Arial" w:cs="Arial"/>
          <w:bCs/>
          <w:sz w:val="24"/>
          <w:szCs w:val="24"/>
        </w:rPr>
        <w:tab/>
      </w:r>
      <w:r w:rsidRPr="00993DBC">
        <w:rPr>
          <w:rFonts w:ascii="Arial" w:eastAsia="Times New Roman" w:hAnsi="Arial" w:cs="Arial"/>
          <w:bCs/>
          <w:sz w:val="24"/>
          <w:szCs w:val="24"/>
        </w:rPr>
        <w:t xml:space="preserve">  </w:t>
      </w:r>
    </w:p>
    <w:p w14:paraId="0AB0B0DB" w14:textId="77777777" w:rsidR="00993DBC" w:rsidRPr="00993DBC" w:rsidRDefault="00993DBC" w:rsidP="00993DBC">
      <w:pPr>
        <w:pStyle w:val="ListParagraph"/>
        <w:tabs>
          <w:tab w:val="left" w:pos="1046"/>
        </w:tabs>
        <w:spacing w:line="360" w:lineRule="auto"/>
        <w:jc w:val="both"/>
        <w:rPr>
          <w:rFonts w:ascii="Arial" w:hAnsi="Arial" w:cs="Arial"/>
          <w:bCs/>
          <w:sz w:val="24"/>
          <w:szCs w:val="24"/>
        </w:rPr>
      </w:pPr>
      <w:r w:rsidRPr="00993DBC">
        <w:rPr>
          <w:rFonts w:ascii="Arial" w:hAnsi="Arial" w:cs="Arial"/>
          <w:bCs/>
          <w:sz w:val="24"/>
          <w:szCs w:val="24"/>
        </w:rPr>
        <w:t>•</w:t>
      </w:r>
      <w:r w:rsidRPr="00993DBC">
        <w:rPr>
          <w:rFonts w:ascii="Arial" w:hAnsi="Arial" w:cs="Arial"/>
          <w:bCs/>
          <w:sz w:val="24"/>
          <w:szCs w:val="24"/>
        </w:rPr>
        <w:tab/>
        <w:t xml:space="preserve">Unstable heart failure </w:t>
      </w:r>
    </w:p>
    <w:p w14:paraId="5F4688FF" w14:textId="1F3AE0FE" w:rsidR="00993DBC" w:rsidRDefault="00993DBC" w:rsidP="00993DBC">
      <w:pPr>
        <w:pStyle w:val="ListParagraph"/>
        <w:numPr>
          <w:ilvl w:val="0"/>
          <w:numId w:val="20"/>
        </w:numPr>
        <w:tabs>
          <w:tab w:val="left" w:pos="1046"/>
        </w:tabs>
        <w:spacing w:line="360" w:lineRule="auto"/>
        <w:jc w:val="both"/>
        <w:rPr>
          <w:rFonts w:ascii="Arial" w:hAnsi="Arial" w:cs="Arial"/>
          <w:bCs/>
          <w:sz w:val="24"/>
          <w:szCs w:val="24"/>
        </w:rPr>
      </w:pPr>
      <w:r w:rsidRPr="00993DBC">
        <w:rPr>
          <w:rFonts w:ascii="Arial" w:hAnsi="Arial" w:cs="Arial"/>
          <w:bCs/>
          <w:sz w:val="24"/>
          <w:szCs w:val="24"/>
        </w:rPr>
        <w:t>Previous malignancy</w:t>
      </w:r>
    </w:p>
    <w:p w14:paraId="2C048E3F" w14:textId="77777777" w:rsidR="00993DBC" w:rsidRPr="00993DBC" w:rsidRDefault="00993DBC" w:rsidP="00993DBC">
      <w:pPr>
        <w:pStyle w:val="ListParagraph"/>
        <w:tabs>
          <w:tab w:val="left" w:pos="1046"/>
        </w:tabs>
        <w:spacing w:line="360" w:lineRule="auto"/>
        <w:ind w:left="1095"/>
        <w:jc w:val="both"/>
        <w:rPr>
          <w:rFonts w:ascii="Arial" w:hAnsi="Arial" w:cs="Arial"/>
          <w:bCs/>
          <w:sz w:val="24"/>
          <w:szCs w:val="24"/>
        </w:rPr>
      </w:pPr>
    </w:p>
    <w:p w14:paraId="685573A8" w14:textId="33A43220" w:rsidR="00432C1B" w:rsidRPr="00993DBC" w:rsidRDefault="00432C1B" w:rsidP="00432C1B">
      <w:pPr>
        <w:rPr>
          <w:rFonts w:ascii="Arial" w:hAnsi="Arial" w:cs="Arial"/>
          <w:b/>
          <w:bCs/>
          <w:u w:val="single"/>
        </w:rPr>
      </w:pPr>
      <w:r w:rsidRPr="00993DBC">
        <w:rPr>
          <w:rFonts w:ascii="Arial" w:hAnsi="Arial" w:cs="Arial"/>
          <w:b/>
          <w:bCs/>
          <w:u w:val="single"/>
        </w:rPr>
        <w:t>Information to Include in</w:t>
      </w:r>
      <w:r w:rsidR="008655EC" w:rsidRPr="00993DBC">
        <w:rPr>
          <w:rFonts w:ascii="Arial" w:hAnsi="Arial" w:cs="Arial"/>
          <w:b/>
          <w:bCs/>
          <w:u w:val="single"/>
        </w:rPr>
        <w:t xml:space="preserve"> a </w:t>
      </w:r>
      <w:r w:rsidR="00993DBC">
        <w:rPr>
          <w:rFonts w:ascii="Arial" w:hAnsi="Arial" w:cs="Arial"/>
          <w:b/>
          <w:bCs/>
          <w:u w:val="single"/>
        </w:rPr>
        <w:t>Non-Cancer Lymphoedema</w:t>
      </w:r>
      <w:r w:rsidRPr="00993DBC">
        <w:rPr>
          <w:rFonts w:ascii="Arial" w:hAnsi="Arial" w:cs="Arial"/>
          <w:b/>
          <w:bCs/>
          <w:u w:val="single"/>
        </w:rPr>
        <w:t xml:space="preserve"> Referral</w:t>
      </w:r>
    </w:p>
    <w:p w14:paraId="34484704" w14:textId="77777777" w:rsidR="004D02C1" w:rsidRPr="00993DBC" w:rsidRDefault="004D02C1" w:rsidP="00432C1B">
      <w:pPr>
        <w:rPr>
          <w:rFonts w:ascii="Arial" w:hAnsi="Arial" w:cs="Arial"/>
          <w:b/>
          <w:bCs/>
          <w:u w:val="single"/>
        </w:rPr>
      </w:pPr>
    </w:p>
    <w:p w14:paraId="7CEAB5AF" w14:textId="49DEDE13" w:rsidR="00993DBC" w:rsidRPr="00993DBC" w:rsidRDefault="00432C1B" w:rsidP="00432C1B">
      <w:pPr>
        <w:rPr>
          <w:rFonts w:ascii="Arial" w:hAnsi="Arial" w:cs="Arial"/>
        </w:rPr>
      </w:pPr>
      <w:r w:rsidRPr="00993DBC">
        <w:rPr>
          <w:rFonts w:ascii="Arial" w:hAnsi="Arial" w:cs="Arial"/>
        </w:rPr>
        <w:t xml:space="preserve">A </w:t>
      </w:r>
      <w:r w:rsidR="00993DBC" w:rsidRPr="00993DBC">
        <w:rPr>
          <w:rFonts w:ascii="Arial" w:hAnsi="Arial" w:cs="Arial"/>
        </w:rPr>
        <w:t>Non-</w:t>
      </w:r>
      <w:r w:rsidR="00993DBC">
        <w:rPr>
          <w:rFonts w:ascii="Arial" w:hAnsi="Arial" w:cs="Arial"/>
        </w:rPr>
        <w:t>C</w:t>
      </w:r>
      <w:r w:rsidR="00993DBC" w:rsidRPr="00993DBC">
        <w:rPr>
          <w:rFonts w:ascii="Arial" w:hAnsi="Arial" w:cs="Arial"/>
        </w:rPr>
        <w:t>ancer Lymphoedema</w:t>
      </w:r>
      <w:r w:rsidRPr="00993DBC">
        <w:rPr>
          <w:rFonts w:ascii="Arial" w:hAnsi="Arial" w:cs="Arial"/>
        </w:rPr>
        <w:t xml:space="preserve"> referral should contain enough relevant information to enable us to make a triage decision </w:t>
      </w:r>
      <w:r w:rsidR="002409B5" w:rsidRPr="00993DBC">
        <w:rPr>
          <w:rFonts w:ascii="Arial" w:hAnsi="Arial" w:cs="Arial"/>
        </w:rPr>
        <w:t>and support treatment planning with the patient.</w:t>
      </w:r>
      <w:r w:rsidRPr="00993DBC">
        <w:rPr>
          <w:rFonts w:ascii="Arial" w:hAnsi="Arial" w:cs="Arial"/>
        </w:rPr>
        <w:t xml:space="preserve"> </w:t>
      </w:r>
    </w:p>
    <w:p w14:paraId="334D84A8" w14:textId="77777777" w:rsidR="00993DBC" w:rsidRPr="00993DBC" w:rsidRDefault="00993DBC" w:rsidP="00432C1B">
      <w:pPr>
        <w:rPr>
          <w:rFonts w:ascii="Arial" w:hAnsi="Arial" w:cs="Arial"/>
        </w:rPr>
      </w:pPr>
    </w:p>
    <w:p w14:paraId="6F6A016F" w14:textId="534904E4" w:rsidR="00432C1B" w:rsidRPr="00993DBC" w:rsidRDefault="00432C1B" w:rsidP="00432C1B">
      <w:pPr>
        <w:rPr>
          <w:rFonts w:ascii="Arial" w:hAnsi="Arial" w:cs="Arial"/>
        </w:rPr>
      </w:pPr>
      <w:r w:rsidRPr="00993DBC">
        <w:rPr>
          <w:rFonts w:ascii="Arial" w:hAnsi="Arial" w:cs="Arial"/>
        </w:rPr>
        <w:t xml:space="preserve">The following details should always be included where able: </w:t>
      </w:r>
    </w:p>
    <w:p w14:paraId="6169299F" w14:textId="77777777" w:rsidR="00993DBC" w:rsidRPr="00993DBC" w:rsidRDefault="00993DBC" w:rsidP="00432C1B">
      <w:pPr>
        <w:rPr>
          <w:rFonts w:ascii="Arial" w:hAnsi="Arial" w:cs="Arial"/>
        </w:rPr>
      </w:pPr>
    </w:p>
    <w:p w14:paraId="1EDE30EA" w14:textId="2DEAFF33" w:rsidR="00993DBC" w:rsidRPr="00993DBC" w:rsidRDefault="00993DBC" w:rsidP="00993DBC">
      <w:pPr>
        <w:pStyle w:val="ListParagraph"/>
        <w:numPr>
          <w:ilvl w:val="0"/>
          <w:numId w:val="20"/>
        </w:numPr>
        <w:rPr>
          <w:rFonts w:ascii="Arial" w:hAnsi="Arial" w:cs="Arial"/>
          <w:sz w:val="24"/>
          <w:szCs w:val="24"/>
        </w:rPr>
      </w:pPr>
      <w:r w:rsidRPr="00993DBC">
        <w:rPr>
          <w:rFonts w:ascii="Arial" w:hAnsi="Arial" w:cs="Arial"/>
          <w:sz w:val="24"/>
          <w:szCs w:val="24"/>
        </w:rPr>
        <w:t>Duration of symptoms</w:t>
      </w:r>
    </w:p>
    <w:p w14:paraId="39144C15" w14:textId="59BF953E" w:rsidR="00993DBC" w:rsidRPr="00993DBC" w:rsidRDefault="00993DBC" w:rsidP="00993DBC">
      <w:pPr>
        <w:pStyle w:val="ListParagraph"/>
        <w:numPr>
          <w:ilvl w:val="0"/>
          <w:numId w:val="20"/>
        </w:numPr>
        <w:rPr>
          <w:rFonts w:ascii="Arial" w:hAnsi="Arial" w:cs="Arial"/>
          <w:sz w:val="24"/>
          <w:szCs w:val="24"/>
        </w:rPr>
      </w:pPr>
      <w:r w:rsidRPr="00993DBC">
        <w:rPr>
          <w:rFonts w:ascii="Arial" w:hAnsi="Arial" w:cs="Arial"/>
          <w:sz w:val="24"/>
          <w:szCs w:val="24"/>
        </w:rPr>
        <w:t>Current symptoms</w:t>
      </w:r>
    </w:p>
    <w:p w14:paraId="4F918AF5" w14:textId="0BFF7041" w:rsidR="00993DBC" w:rsidRPr="00993DBC" w:rsidRDefault="00993DBC" w:rsidP="00993DBC">
      <w:pPr>
        <w:pStyle w:val="ListParagraph"/>
        <w:numPr>
          <w:ilvl w:val="0"/>
          <w:numId w:val="20"/>
        </w:numPr>
        <w:rPr>
          <w:rFonts w:ascii="Arial" w:hAnsi="Arial" w:cs="Arial"/>
          <w:sz w:val="24"/>
          <w:szCs w:val="24"/>
        </w:rPr>
      </w:pPr>
      <w:r w:rsidRPr="00993DBC">
        <w:rPr>
          <w:rFonts w:ascii="Arial" w:hAnsi="Arial" w:cs="Arial"/>
          <w:sz w:val="24"/>
          <w:szCs w:val="24"/>
        </w:rPr>
        <w:t>Current weight</w:t>
      </w:r>
    </w:p>
    <w:p w14:paraId="5A306A86" w14:textId="174DC039" w:rsidR="00993DBC" w:rsidRPr="00993DBC" w:rsidRDefault="00993DBC" w:rsidP="00993DBC">
      <w:pPr>
        <w:pStyle w:val="ListParagraph"/>
        <w:numPr>
          <w:ilvl w:val="0"/>
          <w:numId w:val="20"/>
        </w:numPr>
        <w:rPr>
          <w:rFonts w:ascii="Arial" w:hAnsi="Arial" w:cs="Arial"/>
          <w:sz w:val="24"/>
          <w:szCs w:val="24"/>
        </w:rPr>
      </w:pPr>
      <w:r w:rsidRPr="00993DBC">
        <w:rPr>
          <w:rFonts w:ascii="Arial" w:hAnsi="Arial" w:cs="Arial"/>
          <w:sz w:val="24"/>
          <w:szCs w:val="24"/>
        </w:rPr>
        <w:t>Current height</w:t>
      </w:r>
    </w:p>
    <w:p w14:paraId="0F8577D0" w14:textId="2968FE1F" w:rsidR="00993DBC" w:rsidRPr="00993DBC" w:rsidRDefault="00993DBC" w:rsidP="00993DBC">
      <w:pPr>
        <w:pStyle w:val="ListParagraph"/>
        <w:numPr>
          <w:ilvl w:val="0"/>
          <w:numId w:val="20"/>
        </w:numPr>
        <w:rPr>
          <w:rFonts w:ascii="Arial" w:hAnsi="Arial" w:cs="Arial"/>
          <w:sz w:val="24"/>
          <w:szCs w:val="24"/>
        </w:rPr>
      </w:pPr>
      <w:r w:rsidRPr="00993DBC">
        <w:rPr>
          <w:rFonts w:ascii="Arial" w:hAnsi="Arial" w:cs="Arial"/>
          <w:sz w:val="24"/>
          <w:szCs w:val="24"/>
        </w:rPr>
        <w:t>BMI (mandatory)</w:t>
      </w:r>
    </w:p>
    <w:p w14:paraId="11583256" w14:textId="3BA6C056" w:rsidR="00993DBC" w:rsidRPr="00993DBC" w:rsidRDefault="00993DBC" w:rsidP="00993DBC">
      <w:pPr>
        <w:pStyle w:val="ListParagraph"/>
        <w:numPr>
          <w:ilvl w:val="0"/>
          <w:numId w:val="20"/>
        </w:numPr>
        <w:rPr>
          <w:rFonts w:ascii="Arial" w:hAnsi="Arial" w:cs="Arial"/>
          <w:sz w:val="24"/>
          <w:szCs w:val="24"/>
        </w:rPr>
      </w:pPr>
      <w:r w:rsidRPr="00993DBC">
        <w:rPr>
          <w:rFonts w:ascii="Arial" w:hAnsi="Arial" w:cs="Arial"/>
          <w:sz w:val="24"/>
          <w:szCs w:val="24"/>
        </w:rPr>
        <w:t>ABPI</w:t>
      </w:r>
    </w:p>
    <w:p w14:paraId="71421626" w14:textId="77777777" w:rsidR="00993DBC" w:rsidRPr="00993DBC" w:rsidRDefault="00993DBC" w:rsidP="00432C1B">
      <w:pPr>
        <w:rPr>
          <w:rFonts w:ascii="Arial" w:hAnsi="Arial" w:cs="Arial"/>
        </w:rPr>
      </w:pPr>
    </w:p>
    <w:p w14:paraId="3A39EFAF" w14:textId="414F2870" w:rsidR="00432C1B" w:rsidRPr="00993DBC" w:rsidRDefault="00432C1B" w:rsidP="00432C1B">
      <w:pPr>
        <w:rPr>
          <w:rFonts w:ascii="Arial" w:hAnsi="Arial" w:cs="Arial"/>
          <w:b/>
          <w:bCs/>
          <w:u w:val="single"/>
        </w:rPr>
      </w:pPr>
      <w:r w:rsidRPr="00993DBC">
        <w:rPr>
          <w:rFonts w:ascii="Arial" w:hAnsi="Arial" w:cs="Arial"/>
          <w:b/>
          <w:bCs/>
          <w:u w:val="single"/>
        </w:rPr>
        <w:t>Referral Option Routes</w:t>
      </w:r>
    </w:p>
    <w:p w14:paraId="5E56AA9C" w14:textId="77777777" w:rsidR="00432C1B" w:rsidRPr="00993DBC" w:rsidRDefault="00432C1B" w:rsidP="00432C1B">
      <w:pPr>
        <w:rPr>
          <w:rFonts w:ascii="Arial" w:hAnsi="Arial" w:cs="Arial"/>
          <w:b/>
          <w:bCs/>
          <w:u w:val="single"/>
        </w:rPr>
      </w:pPr>
    </w:p>
    <w:p w14:paraId="3A610D3F" w14:textId="07DB0482" w:rsidR="000425DA" w:rsidRDefault="000425DA" w:rsidP="00432C1B">
      <w:pPr>
        <w:rPr>
          <w:rFonts w:ascii="Arial" w:hAnsi="Arial" w:cs="Arial"/>
        </w:rPr>
      </w:pPr>
      <w:r w:rsidRPr="00993DBC">
        <w:rPr>
          <w:rFonts w:ascii="Arial" w:hAnsi="Arial" w:cs="Arial"/>
        </w:rPr>
        <w:t>A completed referral form via</w:t>
      </w:r>
      <w:r w:rsidR="007E265A">
        <w:rPr>
          <w:rFonts w:ascii="Arial" w:hAnsi="Arial" w:cs="Arial"/>
        </w:rPr>
        <w:t xml:space="preserve"> NHS</w:t>
      </w:r>
      <w:r w:rsidRPr="00993DBC">
        <w:rPr>
          <w:rFonts w:ascii="Arial" w:hAnsi="Arial" w:cs="Arial"/>
        </w:rPr>
        <w:t xml:space="preserve"> eReferral</w:t>
      </w:r>
    </w:p>
    <w:p w14:paraId="15F2A0ED" w14:textId="77777777" w:rsidR="007E265A" w:rsidRPr="00993DBC" w:rsidRDefault="007E265A" w:rsidP="00432C1B">
      <w:pPr>
        <w:rPr>
          <w:rFonts w:ascii="Arial" w:hAnsi="Arial" w:cs="Arial"/>
        </w:rPr>
      </w:pPr>
    </w:p>
    <w:p w14:paraId="571C2E4D" w14:textId="77777777" w:rsidR="00432C1B" w:rsidRPr="00993DBC" w:rsidRDefault="00432C1B" w:rsidP="00432C1B">
      <w:pPr>
        <w:rPr>
          <w:rFonts w:ascii="Arial" w:hAnsi="Arial" w:cs="Arial"/>
          <w:b/>
          <w:bCs/>
          <w:u w:val="single"/>
        </w:rPr>
      </w:pPr>
    </w:p>
    <w:p w14:paraId="6B850706" w14:textId="77777777" w:rsidR="00432C1B" w:rsidRPr="00993DBC" w:rsidRDefault="00432C1B" w:rsidP="00432C1B">
      <w:pPr>
        <w:rPr>
          <w:rFonts w:ascii="Arial" w:hAnsi="Arial" w:cs="Arial"/>
          <w:b/>
          <w:bCs/>
          <w:u w:val="single"/>
        </w:rPr>
      </w:pPr>
    </w:p>
    <w:p w14:paraId="696B71AE" w14:textId="77777777" w:rsidR="00432C1B" w:rsidRPr="00993DBC" w:rsidRDefault="00432C1B" w:rsidP="00432C1B">
      <w:pPr>
        <w:rPr>
          <w:rFonts w:ascii="Arial" w:hAnsi="Arial" w:cs="Arial"/>
          <w:b/>
          <w:bCs/>
          <w:u w:val="single"/>
        </w:rPr>
      </w:pPr>
      <w:r w:rsidRPr="00993DBC">
        <w:rPr>
          <w:rFonts w:ascii="Arial" w:hAnsi="Arial" w:cs="Arial"/>
          <w:b/>
          <w:bCs/>
          <w:u w:val="single"/>
        </w:rPr>
        <w:lastRenderedPageBreak/>
        <w:t>Triage Criteria</w:t>
      </w:r>
    </w:p>
    <w:p w14:paraId="59F50DD4" w14:textId="77777777" w:rsidR="00432C1B" w:rsidRPr="00993DBC" w:rsidRDefault="00432C1B" w:rsidP="00432C1B">
      <w:pPr>
        <w:rPr>
          <w:rFonts w:ascii="Arial" w:hAnsi="Arial" w:cs="Arial"/>
          <w:b/>
          <w:bCs/>
          <w:u w:val="single"/>
        </w:rPr>
      </w:pPr>
    </w:p>
    <w:p w14:paraId="47DF3EF2" w14:textId="3133959C" w:rsidR="00993DBC" w:rsidRDefault="00432C1B" w:rsidP="00432C1B">
      <w:pPr>
        <w:rPr>
          <w:rFonts w:ascii="Arial" w:hAnsi="Arial" w:cs="Arial"/>
        </w:rPr>
      </w:pPr>
      <w:r w:rsidRPr="00993DBC">
        <w:rPr>
          <w:rFonts w:ascii="Arial" w:hAnsi="Arial" w:cs="Arial"/>
        </w:rPr>
        <w:t xml:space="preserve">Patients who are referred </w:t>
      </w:r>
      <w:r w:rsidR="000425DA" w:rsidRPr="00993DBC">
        <w:rPr>
          <w:rFonts w:ascii="Arial" w:hAnsi="Arial" w:cs="Arial"/>
        </w:rPr>
        <w:t xml:space="preserve">into the </w:t>
      </w:r>
      <w:r w:rsidR="00993DBC">
        <w:rPr>
          <w:rFonts w:ascii="Arial" w:hAnsi="Arial" w:cs="Arial"/>
        </w:rPr>
        <w:t xml:space="preserve">Non-Cancer Lymphoedema Service </w:t>
      </w:r>
      <w:r w:rsidR="00111BD3">
        <w:rPr>
          <w:rFonts w:ascii="Arial" w:hAnsi="Arial" w:cs="Arial"/>
        </w:rPr>
        <w:t xml:space="preserve">will be offered an opportunity to self – book </w:t>
      </w:r>
      <w:r w:rsidR="00993DBC">
        <w:rPr>
          <w:rFonts w:ascii="Arial" w:hAnsi="Arial" w:cs="Arial"/>
        </w:rPr>
        <w:t>an appointment within 6 weeks of the referral date.</w:t>
      </w:r>
    </w:p>
    <w:p w14:paraId="4F54FC8B" w14:textId="77777777" w:rsidR="00993DBC" w:rsidRDefault="00993DBC" w:rsidP="00432C1B">
      <w:pPr>
        <w:rPr>
          <w:rFonts w:ascii="Arial" w:hAnsi="Arial" w:cs="Arial"/>
        </w:rPr>
      </w:pPr>
    </w:p>
    <w:p w14:paraId="04374CAA" w14:textId="70E16B4C" w:rsidR="00993DBC" w:rsidRDefault="00993DBC" w:rsidP="00432C1B">
      <w:pPr>
        <w:rPr>
          <w:rFonts w:ascii="Arial" w:hAnsi="Arial" w:cs="Arial"/>
        </w:rPr>
      </w:pPr>
      <w:r>
        <w:rPr>
          <w:rFonts w:ascii="Arial" w:hAnsi="Arial" w:cs="Arial"/>
        </w:rPr>
        <w:t xml:space="preserve">The service will discharge any patient where there is evidence of lack of patient engagement with the prescribed treatment plan, following open discussions with the patient and engagement cannot be agreed within a </w:t>
      </w:r>
      <w:r w:rsidR="00096C80">
        <w:rPr>
          <w:rFonts w:ascii="Arial" w:hAnsi="Arial" w:cs="Arial"/>
        </w:rPr>
        <w:t>2-week</w:t>
      </w:r>
      <w:r>
        <w:rPr>
          <w:rFonts w:ascii="Arial" w:hAnsi="Arial" w:cs="Arial"/>
        </w:rPr>
        <w:t xml:space="preserve"> period</w:t>
      </w:r>
    </w:p>
    <w:p w14:paraId="49C6F8FB" w14:textId="77777777" w:rsidR="00993DBC" w:rsidRDefault="00993DBC" w:rsidP="00432C1B">
      <w:pPr>
        <w:rPr>
          <w:rFonts w:ascii="Arial" w:hAnsi="Arial" w:cs="Arial"/>
        </w:rPr>
      </w:pPr>
    </w:p>
    <w:p w14:paraId="1AEA07D2" w14:textId="77777777" w:rsidR="00993DBC" w:rsidRDefault="00993DBC" w:rsidP="00432C1B">
      <w:pPr>
        <w:rPr>
          <w:rFonts w:ascii="Arial" w:hAnsi="Arial" w:cs="Arial"/>
        </w:rPr>
      </w:pPr>
    </w:p>
    <w:p w14:paraId="56565708" w14:textId="565C64C2" w:rsidR="00AA2695" w:rsidRPr="00993DBC" w:rsidRDefault="00432C1B" w:rsidP="00E134B4">
      <w:pPr>
        <w:rPr>
          <w:rFonts w:ascii="Arial" w:hAnsi="Arial" w:cs="Arial"/>
          <w:b/>
          <w:bCs/>
          <w:u w:val="single"/>
        </w:rPr>
      </w:pPr>
      <w:r w:rsidRPr="00993DBC">
        <w:rPr>
          <w:rFonts w:ascii="Arial" w:hAnsi="Arial" w:cs="Arial"/>
          <w:b/>
          <w:bCs/>
          <w:u w:val="single"/>
        </w:rPr>
        <w:t>5</w:t>
      </w:r>
      <w:r w:rsidR="00AA2695" w:rsidRPr="00993DBC">
        <w:rPr>
          <w:rFonts w:ascii="Arial" w:hAnsi="Arial" w:cs="Arial"/>
          <w:b/>
          <w:bCs/>
          <w:u w:val="single"/>
        </w:rPr>
        <w:t xml:space="preserve">) </w:t>
      </w:r>
      <w:r w:rsidR="00965B64" w:rsidRPr="00993DBC">
        <w:rPr>
          <w:rFonts w:ascii="Arial" w:hAnsi="Arial" w:cs="Arial"/>
          <w:b/>
          <w:bCs/>
          <w:u w:val="single"/>
        </w:rPr>
        <w:t xml:space="preserve">Exclusion Criteria and options for alternative services </w:t>
      </w:r>
    </w:p>
    <w:p w14:paraId="16E0B3BD" w14:textId="77777777" w:rsidR="00142873" w:rsidRPr="00993DBC" w:rsidRDefault="00142873" w:rsidP="00E134B4">
      <w:pPr>
        <w:rPr>
          <w:rFonts w:ascii="Arial" w:hAnsi="Arial" w:cs="Arial"/>
          <w:b/>
          <w:bCs/>
          <w:u w:val="single"/>
        </w:rPr>
      </w:pPr>
    </w:p>
    <w:p w14:paraId="3F32C946" w14:textId="0711AAF5" w:rsidR="00F1673C" w:rsidRPr="00993DBC" w:rsidRDefault="00965B64" w:rsidP="00E134B4">
      <w:pPr>
        <w:rPr>
          <w:rFonts w:ascii="Arial" w:hAnsi="Arial" w:cs="Arial"/>
        </w:rPr>
      </w:pPr>
      <w:r w:rsidRPr="00993DBC">
        <w:rPr>
          <w:rFonts w:ascii="Arial" w:hAnsi="Arial" w:cs="Arial"/>
        </w:rPr>
        <w:t xml:space="preserve">Patients </w:t>
      </w:r>
      <w:r w:rsidRPr="00993DBC">
        <w:rPr>
          <w:rFonts w:ascii="Arial" w:hAnsi="Arial" w:cs="Arial"/>
          <w:b/>
          <w:bCs/>
        </w:rPr>
        <w:t>not</w:t>
      </w:r>
      <w:r w:rsidRPr="00993DBC">
        <w:rPr>
          <w:rFonts w:ascii="Arial" w:hAnsi="Arial" w:cs="Arial"/>
        </w:rPr>
        <w:t xml:space="preserve"> deemed appropriate for the </w:t>
      </w:r>
      <w:r w:rsidR="00993DBC">
        <w:rPr>
          <w:rFonts w:ascii="Arial" w:hAnsi="Arial" w:cs="Arial"/>
        </w:rPr>
        <w:t>Non-Cancer Lymphoedema</w:t>
      </w:r>
      <w:r w:rsidRPr="00993DBC">
        <w:rPr>
          <w:rFonts w:ascii="Arial" w:hAnsi="Arial" w:cs="Arial"/>
        </w:rPr>
        <w:t xml:space="preserve"> </w:t>
      </w:r>
      <w:r w:rsidR="002A6B4F" w:rsidRPr="00993DBC">
        <w:rPr>
          <w:rFonts w:ascii="Arial" w:hAnsi="Arial" w:cs="Arial"/>
        </w:rPr>
        <w:t>S</w:t>
      </w:r>
      <w:r w:rsidR="001E1099" w:rsidRPr="00993DBC">
        <w:rPr>
          <w:rFonts w:ascii="Arial" w:hAnsi="Arial" w:cs="Arial"/>
        </w:rPr>
        <w:t>ervice</w:t>
      </w:r>
      <w:r w:rsidR="00CF117F" w:rsidRPr="00993DBC">
        <w:rPr>
          <w:rFonts w:ascii="Arial" w:hAnsi="Arial" w:cs="Arial"/>
        </w:rPr>
        <w:t>:</w:t>
      </w:r>
    </w:p>
    <w:p w14:paraId="7A5947E3" w14:textId="77777777" w:rsidR="00142873" w:rsidRPr="00993DBC" w:rsidRDefault="00142873" w:rsidP="00E134B4">
      <w:pPr>
        <w:rPr>
          <w:rFonts w:ascii="Arial" w:hAnsi="Arial" w:cs="Arial"/>
        </w:rPr>
      </w:pPr>
    </w:p>
    <w:p w14:paraId="7D303568" w14:textId="60DA512D" w:rsidR="00260EC3" w:rsidRPr="00993DBC" w:rsidRDefault="00414B45" w:rsidP="00142873">
      <w:pPr>
        <w:pStyle w:val="ListParagraph"/>
        <w:numPr>
          <w:ilvl w:val="0"/>
          <w:numId w:val="15"/>
        </w:numPr>
        <w:rPr>
          <w:rFonts w:ascii="Arial" w:hAnsi="Arial" w:cs="Arial"/>
          <w:b/>
          <w:bCs/>
          <w:sz w:val="24"/>
          <w:szCs w:val="24"/>
        </w:rPr>
      </w:pPr>
      <w:r w:rsidRPr="00993DBC">
        <w:rPr>
          <w:rFonts w:ascii="Arial" w:hAnsi="Arial" w:cs="Arial"/>
          <w:b/>
          <w:bCs/>
          <w:sz w:val="24"/>
          <w:szCs w:val="24"/>
        </w:rPr>
        <w:t>Patients under the age of 18 years</w:t>
      </w:r>
    </w:p>
    <w:p w14:paraId="244C92E5" w14:textId="20867244" w:rsidR="00F1673C" w:rsidRDefault="00AD29FC" w:rsidP="00E134B4">
      <w:pPr>
        <w:pStyle w:val="ListParagraph"/>
        <w:numPr>
          <w:ilvl w:val="0"/>
          <w:numId w:val="15"/>
        </w:numPr>
        <w:rPr>
          <w:rFonts w:ascii="Arial" w:hAnsi="Arial" w:cs="Arial"/>
          <w:b/>
          <w:bCs/>
          <w:sz w:val="24"/>
          <w:szCs w:val="24"/>
        </w:rPr>
      </w:pPr>
      <w:r w:rsidRPr="00993DBC">
        <w:rPr>
          <w:rFonts w:ascii="Arial" w:hAnsi="Arial" w:cs="Arial"/>
          <w:b/>
          <w:bCs/>
          <w:sz w:val="24"/>
          <w:szCs w:val="24"/>
        </w:rPr>
        <w:t xml:space="preserve">Patients </w:t>
      </w:r>
      <w:r w:rsidR="00414B45" w:rsidRPr="00993DBC">
        <w:rPr>
          <w:rFonts w:ascii="Arial" w:hAnsi="Arial" w:cs="Arial"/>
          <w:b/>
          <w:bCs/>
          <w:sz w:val="24"/>
          <w:szCs w:val="24"/>
        </w:rPr>
        <w:t>who</w:t>
      </w:r>
      <w:r w:rsidR="00142873" w:rsidRPr="00993DBC">
        <w:rPr>
          <w:rFonts w:ascii="Arial" w:hAnsi="Arial" w:cs="Arial"/>
          <w:b/>
          <w:bCs/>
          <w:sz w:val="24"/>
          <w:szCs w:val="24"/>
        </w:rPr>
        <w:t xml:space="preserve"> do not</w:t>
      </w:r>
      <w:r w:rsidR="00DB662F" w:rsidRPr="00993DBC">
        <w:rPr>
          <w:rFonts w:ascii="Arial" w:hAnsi="Arial" w:cs="Arial"/>
          <w:b/>
          <w:bCs/>
          <w:sz w:val="24"/>
          <w:szCs w:val="24"/>
        </w:rPr>
        <w:t xml:space="preserve"> </w:t>
      </w:r>
      <w:r w:rsidRPr="00993DBC">
        <w:rPr>
          <w:rFonts w:ascii="Arial" w:hAnsi="Arial" w:cs="Arial"/>
          <w:b/>
          <w:bCs/>
          <w:sz w:val="24"/>
          <w:szCs w:val="24"/>
        </w:rPr>
        <w:t>have a</w:t>
      </w:r>
      <w:r w:rsidR="00414B45" w:rsidRPr="00993DBC">
        <w:rPr>
          <w:rFonts w:ascii="Arial" w:hAnsi="Arial" w:cs="Arial"/>
          <w:b/>
          <w:bCs/>
          <w:sz w:val="24"/>
          <w:szCs w:val="24"/>
        </w:rPr>
        <w:t xml:space="preserve"> Hull or</w:t>
      </w:r>
      <w:r w:rsidRPr="00993DBC">
        <w:rPr>
          <w:rFonts w:ascii="Arial" w:hAnsi="Arial" w:cs="Arial"/>
          <w:b/>
          <w:bCs/>
          <w:sz w:val="24"/>
          <w:szCs w:val="24"/>
        </w:rPr>
        <w:t xml:space="preserve"> East Riding GP</w:t>
      </w:r>
    </w:p>
    <w:p w14:paraId="0246709F" w14:textId="0CB40929" w:rsidR="00993DBC" w:rsidRDefault="00993DBC" w:rsidP="00E134B4">
      <w:pPr>
        <w:pStyle w:val="ListParagraph"/>
        <w:numPr>
          <w:ilvl w:val="0"/>
          <w:numId w:val="15"/>
        </w:numPr>
        <w:rPr>
          <w:rFonts w:ascii="Arial" w:hAnsi="Arial" w:cs="Arial"/>
          <w:b/>
          <w:bCs/>
          <w:sz w:val="24"/>
          <w:szCs w:val="24"/>
        </w:rPr>
      </w:pPr>
      <w:r>
        <w:rPr>
          <w:rFonts w:ascii="Arial" w:hAnsi="Arial" w:cs="Arial"/>
          <w:b/>
          <w:bCs/>
          <w:sz w:val="24"/>
          <w:szCs w:val="24"/>
        </w:rPr>
        <w:t>Patients with a BMI &gt;40</w:t>
      </w:r>
      <w:r w:rsidR="00930313">
        <w:rPr>
          <w:rFonts w:ascii="Arial" w:hAnsi="Arial" w:cs="Arial"/>
          <w:b/>
          <w:bCs/>
          <w:sz w:val="24"/>
          <w:szCs w:val="24"/>
        </w:rPr>
        <w:t xml:space="preserve"> and no clinician to clinician discussion</w:t>
      </w:r>
    </w:p>
    <w:p w14:paraId="40B06B07" w14:textId="6DA0E055" w:rsidR="00993DBC" w:rsidRDefault="00993DBC" w:rsidP="00E134B4">
      <w:pPr>
        <w:pStyle w:val="ListParagraph"/>
        <w:numPr>
          <w:ilvl w:val="0"/>
          <w:numId w:val="15"/>
        </w:numPr>
        <w:rPr>
          <w:rFonts w:ascii="Arial" w:hAnsi="Arial" w:cs="Arial"/>
          <w:b/>
          <w:bCs/>
          <w:sz w:val="24"/>
          <w:szCs w:val="24"/>
        </w:rPr>
      </w:pPr>
      <w:r>
        <w:rPr>
          <w:rFonts w:ascii="Arial" w:hAnsi="Arial" w:cs="Arial"/>
          <w:b/>
          <w:bCs/>
          <w:sz w:val="24"/>
          <w:szCs w:val="24"/>
        </w:rPr>
        <w:t>Patients who have lymphoedema due to cancer</w:t>
      </w:r>
    </w:p>
    <w:p w14:paraId="3A1CAEEF" w14:textId="109DD479" w:rsidR="00993DBC" w:rsidRPr="00993DBC" w:rsidRDefault="00993DBC" w:rsidP="00E134B4">
      <w:pPr>
        <w:pStyle w:val="ListParagraph"/>
        <w:numPr>
          <w:ilvl w:val="0"/>
          <w:numId w:val="15"/>
        </w:numPr>
        <w:rPr>
          <w:rFonts w:ascii="Arial" w:hAnsi="Arial" w:cs="Arial"/>
          <w:b/>
          <w:bCs/>
          <w:sz w:val="24"/>
          <w:szCs w:val="24"/>
        </w:rPr>
      </w:pPr>
      <w:r>
        <w:rPr>
          <w:rFonts w:ascii="Arial" w:hAnsi="Arial" w:cs="Arial"/>
          <w:b/>
          <w:bCs/>
          <w:sz w:val="24"/>
          <w:szCs w:val="24"/>
        </w:rPr>
        <w:t>Patients who have a wound</w:t>
      </w:r>
    </w:p>
    <w:p w14:paraId="1C4E7119" w14:textId="77777777" w:rsidR="00142873" w:rsidRPr="00993DBC" w:rsidRDefault="00142873" w:rsidP="00142873">
      <w:pPr>
        <w:rPr>
          <w:rFonts w:ascii="Arial" w:hAnsi="Arial" w:cs="Arial"/>
          <w:b/>
          <w:bCs/>
        </w:rPr>
      </w:pPr>
    </w:p>
    <w:p w14:paraId="7EAFA671" w14:textId="77777777" w:rsidR="00142873" w:rsidRPr="00993DBC" w:rsidRDefault="00142873" w:rsidP="00993DBC">
      <w:pPr>
        <w:rPr>
          <w:rFonts w:ascii="Arial" w:hAnsi="Arial" w:cs="Arial"/>
          <w:b/>
          <w:bCs/>
        </w:rPr>
      </w:pPr>
      <w:r w:rsidRPr="00993DBC">
        <w:rPr>
          <w:rFonts w:ascii="Arial" w:hAnsi="Arial" w:cs="Arial"/>
          <w:b/>
          <w:bCs/>
        </w:rPr>
        <w:t>These p</w:t>
      </w:r>
      <w:r w:rsidR="00965B64" w:rsidRPr="00993DBC">
        <w:rPr>
          <w:rFonts w:ascii="Arial" w:hAnsi="Arial" w:cs="Arial"/>
          <w:b/>
          <w:bCs/>
        </w:rPr>
        <w:t>atients will be</w:t>
      </w:r>
      <w:r w:rsidR="00F1673C" w:rsidRPr="00993DBC">
        <w:rPr>
          <w:rFonts w:ascii="Arial" w:hAnsi="Arial" w:cs="Arial"/>
          <w:b/>
          <w:bCs/>
        </w:rPr>
        <w:t xml:space="preserve"> rejected and </w:t>
      </w:r>
      <w:r w:rsidR="00965B64" w:rsidRPr="00993DBC">
        <w:rPr>
          <w:rFonts w:ascii="Arial" w:hAnsi="Arial" w:cs="Arial"/>
          <w:b/>
          <w:bCs/>
        </w:rPr>
        <w:t xml:space="preserve">advised to seek the most appropriate service where available. </w:t>
      </w:r>
    </w:p>
    <w:p w14:paraId="64440B3D" w14:textId="77777777" w:rsidR="00142873" w:rsidRPr="00993DBC" w:rsidRDefault="00142873" w:rsidP="00142873">
      <w:pPr>
        <w:pStyle w:val="ListParagraph"/>
        <w:rPr>
          <w:rFonts w:ascii="Arial" w:hAnsi="Arial" w:cs="Arial"/>
          <w:b/>
          <w:bCs/>
          <w:sz w:val="24"/>
          <w:szCs w:val="24"/>
        </w:rPr>
      </w:pPr>
    </w:p>
    <w:p w14:paraId="0C2E17AC" w14:textId="62A98CCB" w:rsidR="00584EEC" w:rsidRPr="00993DBC" w:rsidRDefault="00584EEC" w:rsidP="00993DBC">
      <w:pPr>
        <w:rPr>
          <w:rFonts w:ascii="Arial" w:hAnsi="Arial" w:cs="Arial"/>
          <w:b/>
          <w:bCs/>
        </w:rPr>
      </w:pPr>
      <w:r w:rsidRPr="00993DBC">
        <w:rPr>
          <w:rFonts w:ascii="Arial" w:hAnsi="Arial" w:cs="Arial"/>
          <w:b/>
          <w:bCs/>
        </w:rPr>
        <w:t xml:space="preserve">If a referral is not suitable, information will be provided to the referrer </w:t>
      </w:r>
      <w:r w:rsidR="00414B45" w:rsidRPr="00993DBC">
        <w:rPr>
          <w:rFonts w:ascii="Arial" w:hAnsi="Arial" w:cs="Arial"/>
          <w:b/>
          <w:bCs/>
        </w:rPr>
        <w:t>advising of</w:t>
      </w:r>
      <w:r w:rsidRPr="00993DBC">
        <w:rPr>
          <w:rFonts w:ascii="Arial" w:hAnsi="Arial" w:cs="Arial"/>
          <w:b/>
          <w:bCs/>
        </w:rPr>
        <w:t xml:space="preserve"> the </w:t>
      </w:r>
      <w:r w:rsidR="00414B45" w:rsidRPr="00993DBC">
        <w:rPr>
          <w:rFonts w:ascii="Arial" w:hAnsi="Arial" w:cs="Arial"/>
          <w:b/>
          <w:bCs/>
        </w:rPr>
        <w:t>reasons.</w:t>
      </w:r>
    </w:p>
    <w:p w14:paraId="27D9423D" w14:textId="5C8B7FB2" w:rsidR="00260EC3" w:rsidRPr="00993DBC" w:rsidRDefault="00260EC3" w:rsidP="00260EC3">
      <w:pPr>
        <w:rPr>
          <w:rFonts w:ascii="Arial" w:hAnsi="Arial" w:cs="Arial"/>
          <w:b/>
          <w:bCs/>
        </w:rPr>
      </w:pPr>
    </w:p>
    <w:p w14:paraId="709D6C7F" w14:textId="45F63B2C" w:rsidR="00584EEC" w:rsidRPr="00993DBC" w:rsidRDefault="00142873" w:rsidP="00260EC3">
      <w:pPr>
        <w:rPr>
          <w:rFonts w:ascii="Arial" w:hAnsi="Arial" w:cs="Arial"/>
          <w:b/>
          <w:bCs/>
        </w:rPr>
      </w:pPr>
      <w:r w:rsidRPr="00993DBC">
        <w:rPr>
          <w:rFonts w:ascii="Arial" w:hAnsi="Arial" w:cs="Arial"/>
          <w:b/>
          <w:bCs/>
        </w:rPr>
        <w:t>The following information outlines the exclusions not suitable for the</w:t>
      </w:r>
      <w:r w:rsidR="00993DBC">
        <w:rPr>
          <w:rFonts w:ascii="Arial" w:hAnsi="Arial" w:cs="Arial"/>
          <w:b/>
          <w:bCs/>
        </w:rPr>
        <w:t xml:space="preserve"> Non-Cancer Lymphoedema</w:t>
      </w:r>
      <w:r w:rsidRPr="00993DBC">
        <w:rPr>
          <w:rFonts w:ascii="Arial" w:hAnsi="Arial" w:cs="Arial"/>
          <w:b/>
          <w:bCs/>
        </w:rPr>
        <w:t xml:space="preserve"> </w:t>
      </w:r>
      <w:r w:rsidR="00414B45" w:rsidRPr="00993DBC">
        <w:rPr>
          <w:rFonts w:ascii="Arial" w:hAnsi="Arial" w:cs="Arial"/>
          <w:b/>
          <w:bCs/>
        </w:rPr>
        <w:t>S</w:t>
      </w:r>
      <w:r w:rsidRPr="00993DBC">
        <w:rPr>
          <w:rFonts w:ascii="Arial" w:hAnsi="Arial" w:cs="Arial"/>
          <w:b/>
          <w:bCs/>
        </w:rPr>
        <w:t xml:space="preserve">ervice, with options for you to refer to where available or appropriate. </w:t>
      </w:r>
    </w:p>
    <w:p w14:paraId="25AE57D0" w14:textId="77777777" w:rsidR="00584EEC" w:rsidRPr="00993DBC" w:rsidRDefault="00584EEC" w:rsidP="00260EC3">
      <w:pPr>
        <w:rPr>
          <w:rFonts w:ascii="Arial" w:hAnsi="Arial" w:cs="Arial"/>
          <w:b/>
          <w:bCs/>
        </w:rPr>
      </w:pPr>
    </w:p>
    <w:p w14:paraId="1DA1BF0D" w14:textId="77777777" w:rsidR="00BA77A5" w:rsidRPr="00993DBC" w:rsidRDefault="00BA77A5" w:rsidP="00260EC3">
      <w:pPr>
        <w:rPr>
          <w:rFonts w:ascii="Arial" w:hAnsi="Arial" w:cs="Arial"/>
          <w:b/>
          <w:bCs/>
        </w:rPr>
      </w:pPr>
    </w:p>
    <w:p w14:paraId="4E0C38AB" w14:textId="77777777" w:rsidR="00BA77A5" w:rsidRPr="00993DBC" w:rsidRDefault="00BA77A5" w:rsidP="00260EC3">
      <w:pPr>
        <w:rPr>
          <w:rFonts w:ascii="Arial" w:hAnsi="Arial" w:cs="Arial"/>
          <w:b/>
          <w:bCs/>
        </w:rPr>
      </w:pPr>
    </w:p>
    <w:p w14:paraId="44D4E7BC" w14:textId="77777777" w:rsidR="00BA77A5" w:rsidRPr="00993DBC" w:rsidRDefault="00BA77A5" w:rsidP="00260EC3">
      <w:pPr>
        <w:rPr>
          <w:rFonts w:ascii="Arial" w:hAnsi="Arial" w:cs="Arial"/>
          <w:b/>
          <w:bCs/>
        </w:rPr>
      </w:pPr>
    </w:p>
    <w:p w14:paraId="2346B53E" w14:textId="77777777" w:rsidR="00BA77A5" w:rsidRPr="00993DBC" w:rsidRDefault="00BA77A5" w:rsidP="00260EC3">
      <w:pPr>
        <w:rPr>
          <w:rFonts w:ascii="Arial" w:hAnsi="Arial" w:cs="Arial"/>
          <w:b/>
          <w:bCs/>
        </w:rPr>
      </w:pPr>
    </w:p>
    <w:p w14:paraId="2828060F" w14:textId="77777777" w:rsidR="00BA77A5" w:rsidRPr="00993DBC" w:rsidRDefault="00BA77A5" w:rsidP="00260EC3">
      <w:pPr>
        <w:rPr>
          <w:rFonts w:ascii="Arial" w:hAnsi="Arial" w:cs="Arial"/>
          <w:b/>
          <w:bCs/>
        </w:rPr>
      </w:pPr>
    </w:p>
    <w:p w14:paraId="3A475D83" w14:textId="77777777" w:rsidR="00BA77A5" w:rsidRPr="00993DBC" w:rsidRDefault="00BA77A5" w:rsidP="00260EC3">
      <w:pPr>
        <w:rPr>
          <w:rFonts w:ascii="Arial" w:hAnsi="Arial" w:cs="Arial"/>
          <w:b/>
          <w:bCs/>
        </w:rPr>
      </w:pPr>
    </w:p>
    <w:p w14:paraId="1E5B506F" w14:textId="77777777" w:rsidR="00BA77A5" w:rsidRPr="00993DBC" w:rsidRDefault="00BA77A5" w:rsidP="00260EC3">
      <w:pPr>
        <w:rPr>
          <w:rFonts w:ascii="Arial" w:hAnsi="Arial" w:cs="Arial"/>
          <w:b/>
          <w:bCs/>
        </w:rPr>
      </w:pPr>
    </w:p>
    <w:p w14:paraId="433B2CB7" w14:textId="77777777" w:rsidR="00BA77A5" w:rsidRPr="00993DBC" w:rsidRDefault="00BA77A5" w:rsidP="00260EC3">
      <w:pPr>
        <w:rPr>
          <w:rFonts w:ascii="Arial" w:hAnsi="Arial" w:cs="Arial"/>
          <w:b/>
          <w:bCs/>
        </w:rPr>
      </w:pPr>
    </w:p>
    <w:p w14:paraId="427FD966" w14:textId="77777777" w:rsidR="00BA77A5" w:rsidRPr="00993DBC" w:rsidRDefault="00BA77A5" w:rsidP="00260EC3">
      <w:pPr>
        <w:rPr>
          <w:rFonts w:ascii="Arial" w:hAnsi="Arial" w:cs="Arial"/>
          <w:b/>
          <w:bCs/>
        </w:rPr>
      </w:pPr>
    </w:p>
    <w:p w14:paraId="2FE47958" w14:textId="77777777" w:rsidR="00965B64" w:rsidRPr="00993DBC" w:rsidRDefault="00965B64" w:rsidP="00E134B4">
      <w:pPr>
        <w:rPr>
          <w:rFonts w:ascii="Arial" w:hAnsi="Arial" w:cs="Arial"/>
        </w:rPr>
      </w:pPr>
    </w:p>
    <w:tbl>
      <w:tblPr>
        <w:tblStyle w:val="TableGrid"/>
        <w:tblW w:w="11766" w:type="dxa"/>
        <w:tblInd w:w="-5" w:type="dxa"/>
        <w:tblLook w:val="04A0" w:firstRow="1" w:lastRow="0" w:firstColumn="1" w:lastColumn="0" w:noHBand="0" w:noVBand="1"/>
      </w:tblPr>
      <w:tblGrid>
        <w:gridCol w:w="3523"/>
        <w:gridCol w:w="8243"/>
      </w:tblGrid>
      <w:tr w:rsidR="00965B64" w:rsidRPr="00993DBC" w14:paraId="20F2E4ED" w14:textId="77777777" w:rsidTr="00DB662F">
        <w:trPr>
          <w:trHeight w:val="412"/>
        </w:trPr>
        <w:tc>
          <w:tcPr>
            <w:tcW w:w="3523" w:type="dxa"/>
            <w:shd w:val="clear" w:color="auto" w:fill="D9E2F3" w:themeFill="accent1" w:themeFillTint="33"/>
            <w:vAlign w:val="center"/>
          </w:tcPr>
          <w:p w14:paraId="6B0FFBCF" w14:textId="778EECA4" w:rsidR="00965B64" w:rsidRPr="00993DBC" w:rsidRDefault="00965B64" w:rsidP="00E134B4">
            <w:pPr>
              <w:rPr>
                <w:rFonts w:ascii="Arial" w:eastAsia="Calibri" w:hAnsi="Arial" w:cs="Arial"/>
                <w:b/>
                <w:sz w:val="24"/>
                <w:szCs w:val="24"/>
              </w:rPr>
            </w:pPr>
            <w:r w:rsidRPr="00993DBC">
              <w:rPr>
                <w:rFonts w:ascii="Arial" w:eastAsia="Calibri" w:hAnsi="Arial" w:cs="Arial"/>
                <w:b/>
                <w:sz w:val="24"/>
                <w:szCs w:val="24"/>
              </w:rPr>
              <w:t>FOR PATIENTS</w:t>
            </w:r>
            <w:r w:rsidR="00993DBC">
              <w:rPr>
                <w:rFonts w:ascii="Arial" w:eastAsia="Calibri" w:hAnsi="Arial" w:cs="Arial"/>
                <w:b/>
                <w:sz w:val="24"/>
                <w:szCs w:val="24"/>
              </w:rPr>
              <w:t xml:space="preserve"> WITH</w:t>
            </w:r>
            <w:r w:rsidRPr="00993DBC">
              <w:rPr>
                <w:rFonts w:ascii="Arial" w:eastAsia="Calibri" w:hAnsi="Arial" w:cs="Arial"/>
                <w:b/>
                <w:sz w:val="24"/>
                <w:szCs w:val="24"/>
              </w:rPr>
              <w:t>:</w:t>
            </w:r>
          </w:p>
        </w:tc>
        <w:tc>
          <w:tcPr>
            <w:tcW w:w="8243" w:type="dxa"/>
            <w:shd w:val="clear" w:color="auto" w:fill="D9E2F3" w:themeFill="accent1" w:themeFillTint="33"/>
            <w:vAlign w:val="center"/>
          </w:tcPr>
          <w:p w14:paraId="5F3C220B" w14:textId="6952F9E3" w:rsidR="00965B64" w:rsidRPr="00993DBC" w:rsidRDefault="00965B64" w:rsidP="00E134B4">
            <w:pPr>
              <w:rPr>
                <w:rFonts w:ascii="Arial" w:eastAsia="Calibri" w:hAnsi="Arial" w:cs="Arial"/>
                <w:b/>
                <w:sz w:val="24"/>
                <w:szCs w:val="24"/>
              </w:rPr>
            </w:pPr>
            <w:r w:rsidRPr="00993DBC">
              <w:rPr>
                <w:rFonts w:ascii="Arial" w:eastAsia="Calibri" w:hAnsi="Arial" w:cs="Arial"/>
                <w:b/>
                <w:sz w:val="24"/>
                <w:szCs w:val="24"/>
              </w:rPr>
              <w:t>REFERRAL OPTIONS FOR APPROPR</w:t>
            </w:r>
            <w:r w:rsidR="00DB662F" w:rsidRPr="00993DBC">
              <w:rPr>
                <w:rFonts w:ascii="Arial" w:eastAsia="Calibri" w:hAnsi="Arial" w:cs="Arial"/>
                <w:b/>
                <w:sz w:val="24"/>
                <w:szCs w:val="24"/>
              </w:rPr>
              <w:t>IA</w:t>
            </w:r>
            <w:r w:rsidRPr="00993DBC">
              <w:rPr>
                <w:rFonts w:ascii="Arial" w:eastAsia="Calibri" w:hAnsi="Arial" w:cs="Arial"/>
                <w:b/>
                <w:sz w:val="24"/>
                <w:szCs w:val="24"/>
              </w:rPr>
              <w:t>TE PATIENT MANAGEMENT</w:t>
            </w:r>
          </w:p>
        </w:tc>
      </w:tr>
      <w:tr w:rsidR="00965B64" w:rsidRPr="00993DBC" w14:paraId="15250EA8" w14:textId="77777777" w:rsidTr="00DB662F">
        <w:tc>
          <w:tcPr>
            <w:tcW w:w="3523" w:type="dxa"/>
          </w:tcPr>
          <w:p w14:paraId="309B0ACA" w14:textId="6B9EA7D1" w:rsidR="00993DBC" w:rsidRPr="00993DBC" w:rsidRDefault="00993DBC" w:rsidP="00E134B4">
            <w:pPr>
              <w:rPr>
                <w:rFonts w:ascii="Arial" w:hAnsi="Arial" w:cs="Arial"/>
                <w:sz w:val="24"/>
                <w:szCs w:val="24"/>
              </w:rPr>
            </w:pPr>
            <w:r>
              <w:rPr>
                <w:rFonts w:ascii="Arial" w:hAnsi="Arial" w:cs="Arial"/>
                <w:sz w:val="24"/>
                <w:szCs w:val="24"/>
              </w:rPr>
              <w:t>Cancerous Lymphoedema</w:t>
            </w:r>
          </w:p>
        </w:tc>
        <w:tc>
          <w:tcPr>
            <w:tcW w:w="8243" w:type="dxa"/>
          </w:tcPr>
          <w:p w14:paraId="24DC8723" w14:textId="77777777" w:rsidR="00993DBC" w:rsidRDefault="00993DBC" w:rsidP="00FE4E4E">
            <w:pPr>
              <w:rPr>
                <w:rFonts w:ascii="Arial" w:eastAsia="Calibri" w:hAnsi="Arial" w:cs="Arial"/>
                <w:sz w:val="24"/>
                <w:szCs w:val="24"/>
              </w:rPr>
            </w:pPr>
            <w:r>
              <w:rPr>
                <w:rFonts w:ascii="Arial" w:eastAsia="Calibri" w:hAnsi="Arial" w:cs="Arial"/>
                <w:sz w:val="24"/>
                <w:szCs w:val="24"/>
              </w:rPr>
              <w:t>Oncology Lymphoedema Service</w:t>
            </w:r>
          </w:p>
          <w:p w14:paraId="10B54502" w14:textId="591EA9B7" w:rsidR="00993DBC" w:rsidRPr="00993DBC" w:rsidRDefault="00993DBC" w:rsidP="00FE4E4E">
            <w:pPr>
              <w:rPr>
                <w:rFonts w:ascii="Arial" w:eastAsia="Calibri" w:hAnsi="Arial" w:cs="Arial"/>
                <w:sz w:val="24"/>
                <w:szCs w:val="24"/>
              </w:rPr>
            </w:pPr>
          </w:p>
        </w:tc>
      </w:tr>
      <w:tr w:rsidR="00993DBC" w:rsidRPr="00993DBC" w14:paraId="1E90DC58" w14:textId="77777777" w:rsidTr="00DB662F">
        <w:tc>
          <w:tcPr>
            <w:tcW w:w="3523" w:type="dxa"/>
          </w:tcPr>
          <w:p w14:paraId="22AF9875" w14:textId="3F44D033" w:rsidR="00993DBC" w:rsidRPr="00993DBC" w:rsidRDefault="00993DBC" w:rsidP="00993DBC">
            <w:pPr>
              <w:jc w:val="both"/>
              <w:rPr>
                <w:rFonts w:ascii="Arial" w:hAnsi="Arial" w:cs="Arial"/>
                <w:sz w:val="24"/>
                <w:szCs w:val="24"/>
              </w:rPr>
            </w:pPr>
            <w:r>
              <w:rPr>
                <w:rFonts w:ascii="Arial" w:hAnsi="Arial" w:cs="Arial"/>
                <w:sz w:val="24"/>
                <w:szCs w:val="24"/>
              </w:rPr>
              <w:t>Acute Myocardial Infarction</w:t>
            </w:r>
          </w:p>
        </w:tc>
        <w:tc>
          <w:tcPr>
            <w:tcW w:w="8243" w:type="dxa"/>
          </w:tcPr>
          <w:p w14:paraId="51BFF05F" w14:textId="77777777" w:rsidR="00993DBC" w:rsidRDefault="00993DBC" w:rsidP="00993DBC">
            <w:pPr>
              <w:rPr>
                <w:rFonts w:ascii="Arial" w:eastAsia="Calibri" w:hAnsi="Arial" w:cs="Arial"/>
                <w:sz w:val="24"/>
                <w:szCs w:val="24"/>
              </w:rPr>
            </w:pPr>
            <w:r>
              <w:rPr>
                <w:rFonts w:ascii="Arial" w:eastAsia="Calibri" w:hAnsi="Arial" w:cs="Arial"/>
                <w:sz w:val="24"/>
                <w:szCs w:val="24"/>
              </w:rPr>
              <w:t>999</w:t>
            </w:r>
          </w:p>
          <w:p w14:paraId="35732CF7" w14:textId="68602B83" w:rsidR="00993DBC" w:rsidRPr="00993DBC" w:rsidRDefault="00993DBC" w:rsidP="00993DBC">
            <w:pPr>
              <w:rPr>
                <w:rFonts w:ascii="Arial" w:eastAsia="Calibri" w:hAnsi="Arial" w:cs="Arial"/>
                <w:sz w:val="24"/>
                <w:szCs w:val="24"/>
              </w:rPr>
            </w:pPr>
          </w:p>
        </w:tc>
      </w:tr>
      <w:tr w:rsidR="00993DBC" w:rsidRPr="00993DBC" w14:paraId="259B2285" w14:textId="77777777" w:rsidTr="00DB662F">
        <w:tc>
          <w:tcPr>
            <w:tcW w:w="3523" w:type="dxa"/>
          </w:tcPr>
          <w:p w14:paraId="0398AD4C" w14:textId="2306C286" w:rsidR="00993DBC" w:rsidRPr="00993DBC" w:rsidRDefault="00993DBC" w:rsidP="00993DBC">
            <w:pPr>
              <w:rPr>
                <w:rFonts w:ascii="Arial" w:hAnsi="Arial" w:cs="Arial"/>
                <w:sz w:val="24"/>
                <w:szCs w:val="24"/>
              </w:rPr>
            </w:pPr>
            <w:r>
              <w:rPr>
                <w:rFonts w:ascii="Arial" w:hAnsi="Arial" w:cs="Arial"/>
                <w:sz w:val="24"/>
                <w:szCs w:val="24"/>
              </w:rPr>
              <w:t>Lower Limb Leg Ulcer – wounds below the knee, on or above the malleolus</w:t>
            </w:r>
          </w:p>
        </w:tc>
        <w:tc>
          <w:tcPr>
            <w:tcW w:w="8243" w:type="dxa"/>
          </w:tcPr>
          <w:p w14:paraId="55615543" w14:textId="77777777" w:rsidR="00993DBC" w:rsidRDefault="00993DBC" w:rsidP="00993DBC">
            <w:pPr>
              <w:rPr>
                <w:rFonts w:ascii="Arial" w:eastAsia="Calibri" w:hAnsi="Arial" w:cs="Arial"/>
                <w:sz w:val="24"/>
                <w:szCs w:val="24"/>
              </w:rPr>
            </w:pPr>
          </w:p>
          <w:p w14:paraId="452488A6" w14:textId="1210C93A" w:rsidR="00993DBC" w:rsidRPr="00993DBC" w:rsidRDefault="00993DBC" w:rsidP="00993DBC">
            <w:pPr>
              <w:rPr>
                <w:rFonts w:ascii="Arial" w:eastAsia="Calibri" w:hAnsi="Arial" w:cs="Arial"/>
                <w:sz w:val="24"/>
                <w:szCs w:val="24"/>
              </w:rPr>
            </w:pPr>
            <w:r>
              <w:rPr>
                <w:rFonts w:ascii="Arial" w:eastAsia="Calibri" w:hAnsi="Arial" w:cs="Arial"/>
                <w:sz w:val="24"/>
                <w:szCs w:val="24"/>
              </w:rPr>
              <w:t xml:space="preserve">CHCP Lower Limb Service – via NHS </w:t>
            </w:r>
            <w:proofErr w:type="spellStart"/>
            <w:r>
              <w:rPr>
                <w:rFonts w:ascii="Arial" w:eastAsia="Calibri" w:hAnsi="Arial" w:cs="Arial"/>
                <w:sz w:val="24"/>
                <w:szCs w:val="24"/>
              </w:rPr>
              <w:t>eReferrals</w:t>
            </w:r>
            <w:proofErr w:type="spellEnd"/>
            <w:r>
              <w:rPr>
                <w:rFonts w:ascii="Arial" w:eastAsia="Calibri" w:hAnsi="Arial" w:cs="Arial"/>
                <w:sz w:val="24"/>
                <w:szCs w:val="24"/>
              </w:rPr>
              <w:t xml:space="preserve"> / 01482 247111</w:t>
            </w:r>
          </w:p>
        </w:tc>
      </w:tr>
    </w:tbl>
    <w:p w14:paraId="22786E88" w14:textId="01350FD5" w:rsidR="00965B64" w:rsidRPr="00993DBC" w:rsidRDefault="00965B64" w:rsidP="00E134B4">
      <w:pPr>
        <w:rPr>
          <w:rFonts w:ascii="Arial" w:hAnsi="Arial" w:cs="Arial"/>
        </w:rPr>
      </w:pPr>
    </w:p>
    <w:p w14:paraId="6BAD093C" w14:textId="68483F1A" w:rsidR="00965B64" w:rsidRPr="00993DBC" w:rsidRDefault="00965B64" w:rsidP="00E134B4">
      <w:pPr>
        <w:rPr>
          <w:rFonts w:ascii="Arial" w:hAnsi="Arial" w:cs="Arial"/>
        </w:rPr>
      </w:pPr>
    </w:p>
    <w:sectPr w:rsidR="00965B64" w:rsidRPr="00993DBC" w:rsidSect="00F116AB">
      <w:headerReference w:type="default" r:id="rId11"/>
      <w:footerReference w:type="default" r:id="rId12"/>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7470" w14:textId="77777777" w:rsidR="001F67FA" w:rsidRDefault="001F67FA" w:rsidP="00E7593E">
      <w:r>
        <w:separator/>
      </w:r>
    </w:p>
  </w:endnote>
  <w:endnote w:type="continuationSeparator" w:id="0">
    <w:p w14:paraId="71EE666D" w14:textId="77777777" w:rsidR="001F67FA" w:rsidRDefault="001F67FA" w:rsidP="00E7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56FA" w14:textId="77777777" w:rsidR="00E7593E" w:rsidRDefault="00E7593E">
    <w:pPr>
      <w:pStyle w:val="Footer"/>
    </w:pPr>
    <w:r>
      <w:rPr>
        <w:noProof/>
        <w:lang w:eastAsia="en-GB"/>
      </w:rPr>
      <w:drawing>
        <wp:anchor distT="0" distB="0" distL="114300" distR="114300" simplePos="0" relativeHeight="251659264" behindDoc="1" locked="1" layoutInCell="1" allowOverlap="1" wp14:anchorId="3BB5E1B9" wp14:editId="4BA14B40">
          <wp:simplePos x="0" y="0"/>
          <wp:positionH relativeFrom="column">
            <wp:posOffset>-967105</wp:posOffset>
          </wp:positionH>
          <wp:positionV relativeFrom="paragraph">
            <wp:posOffset>-598170</wp:posOffset>
          </wp:positionV>
          <wp:extent cx="5577840" cy="14204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842.018 - CHCP Retainer - Letterheads-04.png"/>
                  <pic:cNvPicPr/>
                </pic:nvPicPr>
                <pic:blipFill rotWithShape="1">
                  <a:blip r:embed="rId1">
                    <a:extLst>
                      <a:ext uri="{28A0092B-C50C-407E-A947-70E740481C1C}">
                        <a14:useLocalDpi xmlns:a14="http://schemas.microsoft.com/office/drawing/2010/main" val="0"/>
                      </a:ext>
                    </a:extLst>
                  </a:blip>
                  <a:srcRect r="26216"/>
                  <a:stretch/>
                </pic:blipFill>
                <pic:spPr bwMode="auto">
                  <a:xfrm>
                    <a:off x="0" y="0"/>
                    <a:ext cx="5577840" cy="1420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7B85E5" w14:textId="77777777" w:rsidR="00E7593E" w:rsidRDefault="00E7593E" w:rsidP="006F7A3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7886A" w14:textId="77777777" w:rsidR="001F67FA" w:rsidRDefault="001F67FA" w:rsidP="00E7593E">
      <w:r>
        <w:separator/>
      </w:r>
    </w:p>
  </w:footnote>
  <w:footnote w:type="continuationSeparator" w:id="0">
    <w:p w14:paraId="3659138B" w14:textId="77777777" w:rsidR="001F67FA" w:rsidRDefault="001F67FA" w:rsidP="00E75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9BDE" w14:textId="77777777" w:rsidR="00E7593E" w:rsidRDefault="00E7593E">
    <w:pPr>
      <w:pStyle w:val="Header"/>
    </w:pPr>
    <w:r>
      <w:rPr>
        <w:noProof/>
        <w:lang w:eastAsia="en-GB"/>
      </w:rPr>
      <w:drawing>
        <wp:anchor distT="0" distB="0" distL="114300" distR="114300" simplePos="0" relativeHeight="251658240" behindDoc="1" locked="1" layoutInCell="1" allowOverlap="1" wp14:anchorId="7B6F0043" wp14:editId="247BB8C4">
          <wp:simplePos x="0" y="0"/>
          <wp:positionH relativeFrom="column">
            <wp:posOffset>2112010</wp:posOffset>
          </wp:positionH>
          <wp:positionV relativeFrom="page">
            <wp:align>top</wp:align>
          </wp:positionV>
          <wp:extent cx="7557770" cy="14325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842.018 - CHCP Retainer - Letterheads-03.png"/>
                  <pic:cNvPicPr/>
                </pic:nvPicPr>
                <pic:blipFill>
                  <a:blip r:embed="rId1">
                    <a:extLst>
                      <a:ext uri="{28A0092B-C50C-407E-A947-70E740481C1C}">
                        <a14:useLocalDpi xmlns:a14="http://schemas.microsoft.com/office/drawing/2010/main" val="0"/>
                      </a:ext>
                    </a:extLst>
                  </a:blip>
                  <a:stretch>
                    <a:fillRect/>
                  </a:stretch>
                </pic:blipFill>
                <pic:spPr>
                  <a:xfrm>
                    <a:off x="0" y="0"/>
                    <a:ext cx="7557770" cy="1432560"/>
                  </a:xfrm>
                  <a:prstGeom prst="rect">
                    <a:avLst/>
                  </a:prstGeom>
                </pic:spPr>
              </pic:pic>
            </a:graphicData>
          </a:graphic>
          <wp14:sizeRelH relativeFrom="margin">
            <wp14:pctWidth>0</wp14:pctWidth>
          </wp14:sizeRelH>
          <wp14:sizeRelV relativeFrom="margin">
            <wp14:pctHeight>0</wp14:pctHeight>
          </wp14:sizeRelV>
        </wp:anchor>
      </w:drawing>
    </w:r>
  </w:p>
  <w:p w14:paraId="52C17D5F" w14:textId="77777777" w:rsidR="00E7593E" w:rsidRDefault="00E75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D2D"/>
    <w:multiLevelType w:val="hybridMultilevel"/>
    <w:tmpl w:val="6D2C9832"/>
    <w:lvl w:ilvl="0" w:tplc="08090001">
      <w:start w:val="1"/>
      <w:numFmt w:val="bullet"/>
      <w:lvlText w:val=""/>
      <w:lvlJc w:val="left"/>
      <w:pPr>
        <w:ind w:left="1870" w:hanging="360"/>
      </w:pPr>
      <w:rPr>
        <w:rFonts w:ascii="Symbol" w:hAnsi="Symbol" w:hint="default"/>
      </w:rPr>
    </w:lvl>
    <w:lvl w:ilvl="1" w:tplc="08090003" w:tentative="1">
      <w:start w:val="1"/>
      <w:numFmt w:val="bullet"/>
      <w:lvlText w:val="o"/>
      <w:lvlJc w:val="left"/>
      <w:pPr>
        <w:ind w:left="2590" w:hanging="360"/>
      </w:pPr>
      <w:rPr>
        <w:rFonts w:ascii="Courier New" w:hAnsi="Courier New" w:cs="Courier New" w:hint="default"/>
      </w:rPr>
    </w:lvl>
    <w:lvl w:ilvl="2" w:tplc="08090005" w:tentative="1">
      <w:start w:val="1"/>
      <w:numFmt w:val="bullet"/>
      <w:lvlText w:val=""/>
      <w:lvlJc w:val="left"/>
      <w:pPr>
        <w:ind w:left="3310" w:hanging="360"/>
      </w:pPr>
      <w:rPr>
        <w:rFonts w:ascii="Wingdings" w:hAnsi="Wingdings" w:hint="default"/>
      </w:rPr>
    </w:lvl>
    <w:lvl w:ilvl="3" w:tplc="08090001" w:tentative="1">
      <w:start w:val="1"/>
      <w:numFmt w:val="bullet"/>
      <w:lvlText w:val=""/>
      <w:lvlJc w:val="left"/>
      <w:pPr>
        <w:ind w:left="4030" w:hanging="360"/>
      </w:pPr>
      <w:rPr>
        <w:rFonts w:ascii="Symbol" w:hAnsi="Symbol" w:hint="default"/>
      </w:rPr>
    </w:lvl>
    <w:lvl w:ilvl="4" w:tplc="08090003" w:tentative="1">
      <w:start w:val="1"/>
      <w:numFmt w:val="bullet"/>
      <w:lvlText w:val="o"/>
      <w:lvlJc w:val="left"/>
      <w:pPr>
        <w:ind w:left="4750" w:hanging="360"/>
      </w:pPr>
      <w:rPr>
        <w:rFonts w:ascii="Courier New" w:hAnsi="Courier New" w:cs="Courier New" w:hint="default"/>
      </w:rPr>
    </w:lvl>
    <w:lvl w:ilvl="5" w:tplc="08090005" w:tentative="1">
      <w:start w:val="1"/>
      <w:numFmt w:val="bullet"/>
      <w:lvlText w:val=""/>
      <w:lvlJc w:val="left"/>
      <w:pPr>
        <w:ind w:left="5470" w:hanging="360"/>
      </w:pPr>
      <w:rPr>
        <w:rFonts w:ascii="Wingdings" w:hAnsi="Wingdings" w:hint="default"/>
      </w:rPr>
    </w:lvl>
    <w:lvl w:ilvl="6" w:tplc="08090001" w:tentative="1">
      <w:start w:val="1"/>
      <w:numFmt w:val="bullet"/>
      <w:lvlText w:val=""/>
      <w:lvlJc w:val="left"/>
      <w:pPr>
        <w:ind w:left="6190" w:hanging="360"/>
      </w:pPr>
      <w:rPr>
        <w:rFonts w:ascii="Symbol" w:hAnsi="Symbol" w:hint="default"/>
      </w:rPr>
    </w:lvl>
    <w:lvl w:ilvl="7" w:tplc="08090003" w:tentative="1">
      <w:start w:val="1"/>
      <w:numFmt w:val="bullet"/>
      <w:lvlText w:val="o"/>
      <w:lvlJc w:val="left"/>
      <w:pPr>
        <w:ind w:left="6910" w:hanging="360"/>
      </w:pPr>
      <w:rPr>
        <w:rFonts w:ascii="Courier New" w:hAnsi="Courier New" w:cs="Courier New" w:hint="default"/>
      </w:rPr>
    </w:lvl>
    <w:lvl w:ilvl="8" w:tplc="08090005" w:tentative="1">
      <w:start w:val="1"/>
      <w:numFmt w:val="bullet"/>
      <w:lvlText w:val=""/>
      <w:lvlJc w:val="left"/>
      <w:pPr>
        <w:ind w:left="7630" w:hanging="360"/>
      </w:pPr>
      <w:rPr>
        <w:rFonts w:ascii="Wingdings" w:hAnsi="Wingdings" w:hint="default"/>
      </w:rPr>
    </w:lvl>
  </w:abstractNum>
  <w:abstractNum w:abstractNumId="1" w15:restartNumberingAfterBreak="0">
    <w:nsid w:val="04126100"/>
    <w:multiLevelType w:val="hybridMultilevel"/>
    <w:tmpl w:val="A838E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878FC"/>
    <w:multiLevelType w:val="hybridMultilevel"/>
    <w:tmpl w:val="7690E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F56989"/>
    <w:multiLevelType w:val="hybridMultilevel"/>
    <w:tmpl w:val="0430E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F5EE3"/>
    <w:multiLevelType w:val="hybridMultilevel"/>
    <w:tmpl w:val="32AC5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EB6344"/>
    <w:multiLevelType w:val="hybridMultilevel"/>
    <w:tmpl w:val="CE8696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3B50EE7"/>
    <w:multiLevelType w:val="hybridMultilevel"/>
    <w:tmpl w:val="D83294D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7" w15:restartNumberingAfterBreak="0">
    <w:nsid w:val="2CA903BD"/>
    <w:multiLevelType w:val="hybridMultilevel"/>
    <w:tmpl w:val="4A889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8C5294B"/>
    <w:multiLevelType w:val="hybridMultilevel"/>
    <w:tmpl w:val="7066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93BFD"/>
    <w:multiLevelType w:val="hybridMultilevel"/>
    <w:tmpl w:val="2CE6B97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41593577"/>
    <w:multiLevelType w:val="hybridMultilevel"/>
    <w:tmpl w:val="CCFA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C4533"/>
    <w:multiLevelType w:val="hybridMultilevel"/>
    <w:tmpl w:val="E98C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ED1EDF"/>
    <w:multiLevelType w:val="hybridMultilevel"/>
    <w:tmpl w:val="A3E6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CA4133"/>
    <w:multiLevelType w:val="hybridMultilevel"/>
    <w:tmpl w:val="F14C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540A1"/>
    <w:multiLevelType w:val="hybridMultilevel"/>
    <w:tmpl w:val="EEE6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5F14A7"/>
    <w:multiLevelType w:val="hybridMultilevel"/>
    <w:tmpl w:val="0B10A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202190B"/>
    <w:multiLevelType w:val="hybridMultilevel"/>
    <w:tmpl w:val="F07088EE"/>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7" w15:restartNumberingAfterBreak="0">
    <w:nsid w:val="75022E4B"/>
    <w:multiLevelType w:val="hybridMultilevel"/>
    <w:tmpl w:val="33E647DC"/>
    <w:lvl w:ilvl="0" w:tplc="08090003">
      <w:start w:val="1"/>
      <w:numFmt w:val="bullet"/>
      <w:lvlText w:val="o"/>
      <w:lvlJc w:val="left"/>
      <w:pPr>
        <w:ind w:left="1510" w:hanging="360"/>
      </w:pPr>
      <w:rPr>
        <w:rFonts w:ascii="Courier New" w:hAnsi="Courier New" w:cs="Courier New"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8" w15:restartNumberingAfterBreak="0">
    <w:nsid w:val="790F0A6C"/>
    <w:multiLevelType w:val="hybridMultilevel"/>
    <w:tmpl w:val="F0D6E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24749F"/>
    <w:multiLevelType w:val="hybridMultilevel"/>
    <w:tmpl w:val="B9BAA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35749563">
    <w:abstractNumId w:val="6"/>
  </w:num>
  <w:num w:numId="2" w16cid:durableId="1925451206">
    <w:abstractNumId w:val="19"/>
  </w:num>
  <w:num w:numId="3" w16cid:durableId="1637492219">
    <w:abstractNumId w:val="2"/>
  </w:num>
  <w:num w:numId="4" w16cid:durableId="1936084965">
    <w:abstractNumId w:val="4"/>
  </w:num>
  <w:num w:numId="5" w16cid:durableId="1976640512">
    <w:abstractNumId w:val="9"/>
  </w:num>
  <w:num w:numId="6" w16cid:durableId="1237519367">
    <w:abstractNumId w:val="8"/>
  </w:num>
  <w:num w:numId="7" w16cid:durableId="371736274">
    <w:abstractNumId w:val="10"/>
  </w:num>
  <w:num w:numId="8" w16cid:durableId="935284042">
    <w:abstractNumId w:val="14"/>
  </w:num>
  <w:num w:numId="9" w16cid:durableId="259605416">
    <w:abstractNumId w:val="13"/>
  </w:num>
  <w:num w:numId="10" w16cid:durableId="1629161513">
    <w:abstractNumId w:val="12"/>
  </w:num>
  <w:num w:numId="11" w16cid:durableId="1710496095">
    <w:abstractNumId w:val="1"/>
  </w:num>
  <w:num w:numId="12" w16cid:durableId="2016228405">
    <w:abstractNumId w:val="7"/>
  </w:num>
  <w:num w:numId="13" w16cid:durableId="237525173">
    <w:abstractNumId w:val="15"/>
  </w:num>
  <w:num w:numId="14" w16cid:durableId="144587692">
    <w:abstractNumId w:val="17"/>
  </w:num>
  <w:num w:numId="15" w16cid:durableId="470708551">
    <w:abstractNumId w:val="18"/>
  </w:num>
  <w:num w:numId="16" w16cid:durableId="1469082107">
    <w:abstractNumId w:val="0"/>
  </w:num>
  <w:num w:numId="17" w16cid:durableId="811287020">
    <w:abstractNumId w:val="11"/>
  </w:num>
  <w:num w:numId="18" w16cid:durableId="1733889368">
    <w:abstractNumId w:val="5"/>
  </w:num>
  <w:num w:numId="19" w16cid:durableId="2023823821">
    <w:abstractNumId w:val="3"/>
  </w:num>
  <w:num w:numId="20" w16cid:durableId="6334070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93E"/>
    <w:rsid w:val="000058B7"/>
    <w:rsid w:val="000425DA"/>
    <w:rsid w:val="00051257"/>
    <w:rsid w:val="00080536"/>
    <w:rsid w:val="00096C80"/>
    <w:rsid w:val="000B3D11"/>
    <w:rsid w:val="00106F32"/>
    <w:rsid w:val="00111BD3"/>
    <w:rsid w:val="00130268"/>
    <w:rsid w:val="00142873"/>
    <w:rsid w:val="00163B1B"/>
    <w:rsid w:val="001716D2"/>
    <w:rsid w:val="0018282F"/>
    <w:rsid w:val="00185F67"/>
    <w:rsid w:val="001B243F"/>
    <w:rsid w:val="001D4ACD"/>
    <w:rsid w:val="001E1099"/>
    <w:rsid w:val="001F67FA"/>
    <w:rsid w:val="002078C7"/>
    <w:rsid w:val="00211A3E"/>
    <w:rsid w:val="002374C6"/>
    <w:rsid w:val="002409B5"/>
    <w:rsid w:val="00260EC3"/>
    <w:rsid w:val="00266A13"/>
    <w:rsid w:val="00283794"/>
    <w:rsid w:val="002839B3"/>
    <w:rsid w:val="002845A9"/>
    <w:rsid w:val="0028460E"/>
    <w:rsid w:val="002A6B4F"/>
    <w:rsid w:val="002B04CB"/>
    <w:rsid w:val="002B1C11"/>
    <w:rsid w:val="002B3BA2"/>
    <w:rsid w:val="002C5D54"/>
    <w:rsid w:val="002E144E"/>
    <w:rsid w:val="00300B37"/>
    <w:rsid w:val="0030745A"/>
    <w:rsid w:val="003704C3"/>
    <w:rsid w:val="0038166B"/>
    <w:rsid w:val="00384696"/>
    <w:rsid w:val="003A78B5"/>
    <w:rsid w:val="00414B45"/>
    <w:rsid w:val="00432C1B"/>
    <w:rsid w:val="004D02C1"/>
    <w:rsid w:val="004D4054"/>
    <w:rsid w:val="004F47A0"/>
    <w:rsid w:val="004F5034"/>
    <w:rsid w:val="00575F2E"/>
    <w:rsid w:val="00584EEC"/>
    <w:rsid w:val="005878FB"/>
    <w:rsid w:val="005A6A18"/>
    <w:rsid w:val="005A7E6C"/>
    <w:rsid w:val="005B41A5"/>
    <w:rsid w:val="005D0643"/>
    <w:rsid w:val="00600605"/>
    <w:rsid w:val="006012ED"/>
    <w:rsid w:val="006063D3"/>
    <w:rsid w:val="00613688"/>
    <w:rsid w:val="00622577"/>
    <w:rsid w:val="00645467"/>
    <w:rsid w:val="00657F01"/>
    <w:rsid w:val="006603AC"/>
    <w:rsid w:val="00660E0C"/>
    <w:rsid w:val="006727A6"/>
    <w:rsid w:val="0069498D"/>
    <w:rsid w:val="006C54AF"/>
    <w:rsid w:val="006E0A79"/>
    <w:rsid w:val="006E39AF"/>
    <w:rsid w:val="006F5DE8"/>
    <w:rsid w:val="006F6A78"/>
    <w:rsid w:val="006F7A3D"/>
    <w:rsid w:val="00736C88"/>
    <w:rsid w:val="00740596"/>
    <w:rsid w:val="0075476B"/>
    <w:rsid w:val="007661D8"/>
    <w:rsid w:val="007948BD"/>
    <w:rsid w:val="007B0375"/>
    <w:rsid w:val="007C6437"/>
    <w:rsid w:val="007C69B5"/>
    <w:rsid w:val="007E265A"/>
    <w:rsid w:val="00800697"/>
    <w:rsid w:val="0082052B"/>
    <w:rsid w:val="008312FD"/>
    <w:rsid w:val="008655EC"/>
    <w:rsid w:val="00883CB1"/>
    <w:rsid w:val="00884083"/>
    <w:rsid w:val="008C2338"/>
    <w:rsid w:val="008D2716"/>
    <w:rsid w:val="008E3AE5"/>
    <w:rsid w:val="00905122"/>
    <w:rsid w:val="00930313"/>
    <w:rsid w:val="00932DED"/>
    <w:rsid w:val="009432BA"/>
    <w:rsid w:val="00965B64"/>
    <w:rsid w:val="00967503"/>
    <w:rsid w:val="0097077B"/>
    <w:rsid w:val="009770B2"/>
    <w:rsid w:val="00993DBC"/>
    <w:rsid w:val="009C0B91"/>
    <w:rsid w:val="009D3429"/>
    <w:rsid w:val="009D3D16"/>
    <w:rsid w:val="009E2C07"/>
    <w:rsid w:val="009E5A30"/>
    <w:rsid w:val="00A61304"/>
    <w:rsid w:val="00A949F9"/>
    <w:rsid w:val="00AA2695"/>
    <w:rsid w:val="00AD29FC"/>
    <w:rsid w:val="00AD60F5"/>
    <w:rsid w:val="00AE0C06"/>
    <w:rsid w:val="00B20524"/>
    <w:rsid w:val="00B32361"/>
    <w:rsid w:val="00B42C11"/>
    <w:rsid w:val="00B5752D"/>
    <w:rsid w:val="00B5799A"/>
    <w:rsid w:val="00BA47DC"/>
    <w:rsid w:val="00BA77A5"/>
    <w:rsid w:val="00C03364"/>
    <w:rsid w:val="00C43685"/>
    <w:rsid w:val="00C53115"/>
    <w:rsid w:val="00CD29D2"/>
    <w:rsid w:val="00CF1094"/>
    <w:rsid w:val="00CF117F"/>
    <w:rsid w:val="00D00BB6"/>
    <w:rsid w:val="00D718FC"/>
    <w:rsid w:val="00D72467"/>
    <w:rsid w:val="00D77080"/>
    <w:rsid w:val="00D8580C"/>
    <w:rsid w:val="00D9111C"/>
    <w:rsid w:val="00DB662F"/>
    <w:rsid w:val="00DC1F5C"/>
    <w:rsid w:val="00DC5E8A"/>
    <w:rsid w:val="00DE7361"/>
    <w:rsid w:val="00E134B4"/>
    <w:rsid w:val="00E23A9E"/>
    <w:rsid w:val="00E27585"/>
    <w:rsid w:val="00E324CF"/>
    <w:rsid w:val="00E334F9"/>
    <w:rsid w:val="00E366A8"/>
    <w:rsid w:val="00E66E31"/>
    <w:rsid w:val="00E67D4C"/>
    <w:rsid w:val="00E70F66"/>
    <w:rsid w:val="00E7593E"/>
    <w:rsid w:val="00EC17FB"/>
    <w:rsid w:val="00F116AB"/>
    <w:rsid w:val="00F1673C"/>
    <w:rsid w:val="00F54BE5"/>
    <w:rsid w:val="00F8696C"/>
    <w:rsid w:val="00F97F28"/>
    <w:rsid w:val="00FA2C23"/>
    <w:rsid w:val="00FA53EC"/>
    <w:rsid w:val="00FB2E23"/>
    <w:rsid w:val="00FB4A3E"/>
    <w:rsid w:val="00FE2FB8"/>
    <w:rsid w:val="00FE4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EC94B"/>
  <w14:defaultImageDpi w14:val="32767"/>
  <w15:chartTrackingRefBased/>
  <w15:docId w15:val="{552EEDC9-E801-3242-A324-A3100A0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93E"/>
    <w:pPr>
      <w:tabs>
        <w:tab w:val="center" w:pos="4513"/>
        <w:tab w:val="right" w:pos="9026"/>
      </w:tabs>
    </w:pPr>
  </w:style>
  <w:style w:type="character" w:customStyle="1" w:styleId="HeaderChar">
    <w:name w:val="Header Char"/>
    <w:basedOn w:val="DefaultParagraphFont"/>
    <w:link w:val="Header"/>
    <w:uiPriority w:val="99"/>
    <w:rsid w:val="00E7593E"/>
  </w:style>
  <w:style w:type="paragraph" w:styleId="Footer">
    <w:name w:val="footer"/>
    <w:basedOn w:val="Normal"/>
    <w:link w:val="FooterChar"/>
    <w:uiPriority w:val="99"/>
    <w:unhideWhenUsed/>
    <w:rsid w:val="00E7593E"/>
    <w:pPr>
      <w:tabs>
        <w:tab w:val="center" w:pos="4513"/>
        <w:tab w:val="right" w:pos="9026"/>
      </w:tabs>
    </w:pPr>
  </w:style>
  <w:style w:type="character" w:customStyle="1" w:styleId="FooterChar">
    <w:name w:val="Footer Char"/>
    <w:basedOn w:val="DefaultParagraphFont"/>
    <w:link w:val="Footer"/>
    <w:uiPriority w:val="99"/>
    <w:rsid w:val="00E7593E"/>
  </w:style>
  <w:style w:type="character" w:styleId="Hyperlink">
    <w:name w:val="Hyperlink"/>
    <w:basedOn w:val="DefaultParagraphFont"/>
    <w:uiPriority w:val="99"/>
    <w:unhideWhenUsed/>
    <w:rsid w:val="00AA2695"/>
    <w:rPr>
      <w:color w:val="0000FF"/>
      <w:u w:val="single"/>
    </w:rPr>
  </w:style>
  <w:style w:type="paragraph" w:styleId="ListParagraph">
    <w:name w:val="List Paragraph"/>
    <w:basedOn w:val="Normal"/>
    <w:qFormat/>
    <w:rsid w:val="00AA2695"/>
    <w:pPr>
      <w:spacing w:after="200" w:line="276" w:lineRule="auto"/>
      <w:ind w:left="720"/>
      <w:contextualSpacing/>
    </w:pPr>
    <w:rPr>
      <w:sz w:val="22"/>
      <w:szCs w:val="22"/>
    </w:rPr>
  </w:style>
  <w:style w:type="table" w:styleId="GridTable4-Accent1">
    <w:name w:val="Grid Table 4 Accent 1"/>
    <w:basedOn w:val="TableNormal"/>
    <w:uiPriority w:val="49"/>
    <w:rsid w:val="00965B64"/>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965B64"/>
    <w:rPr>
      <w:color w:val="605E5C"/>
      <w:shd w:val="clear" w:color="auto" w:fill="E1DFDD"/>
    </w:rPr>
  </w:style>
  <w:style w:type="table" w:styleId="TableGrid">
    <w:name w:val="Table Grid"/>
    <w:basedOn w:val="TableNormal"/>
    <w:uiPriority w:val="39"/>
    <w:rsid w:val="00965B6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34B4"/>
  </w:style>
  <w:style w:type="character" w:styleId="CommentReference">
    <w:name w:val="annotation reference"/>
    <w:basedOn w:val="DefaultParagraphFont"/>
    <w:uiPriority w:val="99"/>
    <w:semiHidden/>
    <w:unhideWhenUsed/>
    <w:rsid w:val="005878FB"/>
    <w:rPr>
      <w:sz w:val="16"/>
      <w:szCs w:val="16"/>
    </w:rPr>
  </w:style>
  <w:style w:type="paragraph" w:styleId="CommentText">
    <w:name w:val="annotation text"/>
    <w:basedOn w:val="Normal"/>
    <w:link w:val="CommentTextChar"/>
    <w:uiPriority w:val="99"/>
    <w:unhideWhenUsed/>
    <w:rsid w:val="005878FB"/>
    <w:rPr>
      <w:sz w:val="20"/>
      <w:szCs w:val="20"/>
    </w:rPr>
  </w:style>
  <w:style w:type="character" w:customStyle="1" w:styleId="CommentTextChar">
    <w:name w:val="Comment Text Char"/>
    <w:basedOn w:val="DefaultParagraphFont"/>
    <w:link w:val="CommentText"/>
    <w:uiPriority w:val="99"/>
    <w:rsid w:val="005878FB"/>
    <w:rPr>
      <w:sz w:val="20"/>
      <w:szCs w:val="20"/>
    </w:rPr>
  </w:style>
  <w:style w:type="paragraph" w:styleId="CommentSubject">
    <w:name w:val="annotation subject"/>
    <w:basedOn w:val="CommentText"/>
    <w:next w:val="CommentText"/>
    <w:link w:val="CommentSubjectChar"/>
    <w:uiPriority w:val="99"/>
    <w:semiHidden/>
    <w:unhideWhenUsed/>
    <w:rsid w:val="005878FB"/>
    <w:rPr>
      <w:b/>
      <w:bCs/>
    </w:rPr>
  </w:style>
  <w:style w:type="character" w:customStyle="1" w:styleId="CommentSubjectChar">
    <w:name w:val="Comment Subject Char"/>
    <w:basedOn w:val="CommentTextChar"/>
    <w:link w:val="CommentSubject"/>
    <w:uiPriority w:val="99"/>
    <w:semiHidden/>
    <w:rsid w:val="005878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09463">
      <w:bodyDiv w:val="1"/>
      <w:marLeft w:val="0"/>
      <w:marRight w:val="0"/>
      <w:marTop w:val="0"/>
      <w:marBottom w:val="0"/>
      <w:divBdr>
        <w:top w:val="none" w:sz="0" w:space="0" w:color="auto"/>
        <w:left w:val="none" w:sz="0" w:space="0" w:color="auto"/>
        <w:bottom w:val="none" w:sz="0" w:space="0" w:color="auto"/>
        <w:right w:val="none" w:sz="0" w:space="0" w:color="auto"/>
      </w:divBdr>
    </w:div>
    <w:div w:id="1265530295">
      <w:bodyDiv w:val="1"/>
      <w:marLeft w:val="0"/>
      <w:marRight w:val="0"/>
      <w:marTop w:val="0"/>
      <w:marBottom w:val="0"/>
      <w:divBdr>
        <w:top w:val="none" w:sz="0" w:space="0" w:color="auto"/>
        <w:left w:val="none" w:sz="0" w:space="0" w:color="auto"/>
        <w:bottom w:val="none" w:sz="0" w:space="0" w:color="auto"/>
        <w:right w:val="none" w:sz="0" w:space="0" w:color="auto"/>
      </w:divBdr>
    </w:div>
    <w:div w:id="1550723065">
      <w:bodyDiv w:val="1"/>
      <w:marLeft w:val="0"/>
      <w:marRight w:val="0"/>
      <w:marTop w:val="0"/>
      <w:marBottom w:val="0"/>
      <w:divBdr>
        <w:top w:val="none" w:sz="0" w:space="0" w:color="auto"/>
        <w:left w:val="none" w:sz="0" w:space="0" w:color="auto"/>
        <w:bottom w:val="none" w:sz="0" w:space="0" w:color="auto"/>
        <w:right w:val="none" w:sz="0" w:space="0" w:color="auto"/>
      </w:divBdr>
      <w:divsChild>
        <w:div w:id="1146094809">
          <w:marLeft w:val="547"/>
          <w:marRight w:val="0"/>
          <w:marTop w:val="200"/>
          <w:marBottom w:val="0"/>
          <w:divBdr>
            <w:top w:val="none" w:sz="0" w:space="0" w:color="auto"/>
            <w:left w:val="none" w:sz="0" w:space="0" w:color="auto"/>
            <w:bottom w:val="none" w:sz="0" w:space="0" w:color="auto"/>
            <w:right w:val="none" w:sz="0" w:space="0" w:color="auto"/>
          </w:divBdr>
        </w:div>
        <w:div w:id="557202741">
          <w:marLeft w:val="547"/>
          <w:marRight w:val="0"/>
          <w:marTop w:val="200"/>
          <w:marBottom w:val="0"/>
          <w:divBdr>
            <w:top w:val="none" w:sz="0" w:space="0" w:color="auto"/>
            <w:left w:val="none" w:sz="0" w:space="0" w:color="auto"/>
            <w:bottom w:val="none" w:sz="0" w:space="0" w:color="auto"/>
            <w:right w:val="none" w:sz="0" w:space="0" w:color="auto"/>
          </w:divBdr>
        </w:div>
        <w:div w:id="630206412">
          <w:marLeft w:val="547"/>
          <w:marRight w:val="0"/>
          <w:marTop w:val="200"/>
          <w:marBottom w:val="0"/>
          <w:divBdr>
            <w:top w:val="none" w:sz="0" w:space="0" w:color="auto"/>
            <w:left w:val="none" w:sz="0" w:space="0" w:color="auto"/>
            <w:bottom w:val="none" w:sz="0" w:space="0" w:color="auto"/>
            <w:right w:val="none" w:sz="0" w:space="0" w:color="auto"/>
          </w:divBdr>
        </w:div>
        <w:div w:id="140156344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8be88c3-0b08-4c43-ac42-aee7ad0b0688">
      <Terms xmlns="http://schemas.microsoft.com/office/infopath/2007/PartnerControls"/>
    </lcf76f155ced4ddcb4097134ff3c332f>
    <TaxCatchAll xmlns="75c9dcf4-ebaf-46dc-8e5a-dbe67346fa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78A34A78B2C14C91E92E3DB4B79E92" ma:contentTypeVersion="13" ma:contentTypeDescription="Create a new document." ma:contentTypeScope="" ma:versionID="a10cd424bbc8b397b10cdd4d2133d794">
  <xsd:schema xmlns:xsd="http://www.w3.org/2001/XMLSchema" xmlns:xs="http://www.w3.org/2001/XMLSchema" xmlns:p="http://schemas.microsoft.com/office/2006/metadata/properties" xmlns:ns1="http://schemas.microsoft.com/sharepoint/v3" xmlns:ns2="58be88c3-0b08-4c43-ac42-aee7ad0b0688" xmlns:ns3="75c9dcf4-ebaf-46dc-8e5a-dbe67346fa94" targetNamespace="http://schemas.microsoft.com/office/2006/metadata/properties" ma:root="true" ma:fieldsID="e5176adc8e8fa7e643386f3f0163daf6" ns1:_="" ns2:_="" ns3:_="">
    <xsd:import namespace="http://schemas.microsoft.com/sharepoint/v3"/>
    <xsd:import namespace="58be88c3-0b08-4c43-ac42-aee7ad0b0688"/>
    <xsd:import namespace="75c9dcf4-ebaf-46dc-8e5a-dbe67346fa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e88c3-0b08-4c43-ac42-aee7ad0b0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c9dcf4-ebaf-46dc-8e5a-dbe67346fa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d8cfd6-6c1f-4dee-bacb-14a128d99a82}" ma:internalName="TaxCatchAll" ma:showField="CatchAllData" ma:web="75c9dcf4-ebaf-46dc-8e5a-dbe67346fa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4261E-610A-40A4-92F2-AC73777115EE}">
  <ds:schemaRefs>
    <ds:schemaRef ds:uri="http://schemas.microsoft.com/office/2006/metadata/properties"/>
    <ds:schemaRef ds:uri="http://schemas.microsoft.com/office/infopath/2007/PartnerControls"/>
    <ds:schemaRef ds:uri="http://schemas.microsoft.com/sharepoint/v3"/>
    <ds:schemaRef ds:uri="58be88c3-0b08-4c43-ac42-aee7ad0b0688"/>
    <ds:schemaRef ds:uri="75c9dcf4-ebaf-46dc-8e5a-dbe67346fa94"/>
  </ds:schemaRefs>
</ds:datastoreItem>
</file>

<file path=customXml/itemProps2.xml><?xml version="1.0" encoding="utf-8"?>
<ds:datastoreItem xmlns:ds="http://schemas.openxmlformats.org/officeDocument/2006/customXml" ds:itemID="{766384CC-CE82-4AFC-8F92-74FCE0CFDD57}">
  <ds:schemaRefs>
    <ds:schemaRef ds:uri="http://schemas.microsoft.com/sharepoint/v3/contenttype/forms"/>
  </ds:schemaRefs>
</ds:datastoreItem>
</file>

<file path=customXml/itemProps3.xml><?xml version="1.0" encoding="utf-8"?>
<ds:datastoreItem xmlns:ds="http://schemas.openxmlformats.org/officeDocument/2006/customXml" ds:itemID="{1C518D76-2C57-4F77-8287-2E3C5B2AF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be88c3-0b08-4c43-ac42-aee7ad0b0688"/>
    <ds:schemaRef ds:uri="75c9dcf4-ebaf-46dc-8e5a-dbe67346f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587BC0-8DA9-4C25-9DFA-B082A42D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651</Words>
  <Characters>3715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alex@sowden-sowden.co.uk</dc:creator>
  <cp:keywords/>
  <dc:description/>
  <cp:lastModifiedBy>POWDRELL, Julie (CITY HEALTH CARE PARTNERSHIP CIC)</cp:lastModifiedBy>
  <cp:revision>2</cp:revision>
  <cp:lastPrinted>2018-04-05T09:08:00Z</cp:lastPrinted>
  <dcterms:created xsi:type="dcterms:W3CDTF">2026-02-09T17:13:00Z</dcterms:created>
  <dcterms:modified xsi:type="dcterms:W3CDTF">2026-02-09T17:13:00Z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0x0101002578A34A78B2C14C91E92E3DB4B79E92</vt:lpwstr>
  </property>
  <property fmtid="{D5CDD505-2E9C-101B-9397-08002B2CF9AE}" pid="3" name="MediaServiceImageTags">
    <vt:lpwstr/>
  </property>
</Properties>
</file>