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5" w:type="dxa"/>
        <w:tblCellSpacing w:w="1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8099"/>
      </w:tblGrid>
      <w:tr w:rsidR="00892C48" w:rsidRPr="00892C48" w14:paraId="1513642D" w14:textId="77777777" w:rsidTr="00892C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C2CE6" w14:textId="77777777" w:rsidR="00892C48" w:rsidRPr="00892C48" w:rsidRDefault="00892C48" w:rsidP="00892C48">
            <w:pPr>
              <w:shd w:val="clear" w:color="auto" w:fill="000000"/>
              <w:spacing w:before="360" w:after="0" w:line="270" w:lineRule="atLeast"/>
              <w:rPr>
                <w:rFonts w:ascii="HelveticaNeueW01-75Bold" w:eastAsia="Times New Roman" w:hAnsi="HelveticaNeueW01-75Bold" w:cs="Times New Roman"/>
                <w:color w:val="FFFFFF"/>
                <w:sz w:val="21"/>
                <w:szCs w:val="21"/>
                <w:lang w:eastAsia="en-GB"/>
              </w:rPr>
            </w:pPr>
            <w:r w:rsidRPr="00892C48">
              <w:rPr>
                <w:rFonts w:ascii="HelveticaNeueW01-75Bold" w:eastAsia="Times New Roman" w:hAnsi="HelveticaNeueW01-75Bold" w:cs="Times New Roman"/>
                <w:color w:val="FFFFFF"/>
                <w:sz w:val="21"/>
                <w:szCs w:val="21"/>
                <w:lang w:eastAsia="en-GB"/>
              </w:rPr>
              <w:t>An approach to testing for coeliac disease</w:t>
            </w:r>
          </w:p>
        </w:tc>
      </w:tr>
      <w:tr w:rsidR="00892C48" w:rsidRPr="00892C48" w14:paraId="33294E1B" w14:textId="77777777" w:rsidTr="00892C48">
        <w:trPr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nil"/>
              <w:right w:val="nil"/>
            </w:tcBorders>
            <w:shd w:val="clear" w:color="auto" w:fill="E3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6C620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Patient eating gluten?</w:t>
            </w: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br/>
              <w:t>YES 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B80CE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NO → gluten challenge: 2 slices bread/day for 2–8 weeks then coeliac serology </w:t>
            </w: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br/>
              <w:t>If serology negative at 2 weeks then continue with challenge and repeat serology at 8 weeks</w:t>
            </w:r>
          </w:p>
        </w:tc>
      </w:tr>
      <w:tr w:rsidR="00892C48" w:rsidRPr="00892C48" w14:paraId="0C1B18F9" w14:textId="77777777" w:rsidTr="00892C48">
        <w:trPr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nil"/>
              <w:right w:val="nil"/>
            </w:tcBorders>
            <w:shd w:val="clear" w:color="auto" w:fill="E3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63188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Coeliac serology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7126F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IgA-tTG +/– IgA-EMA +/– IgA-DGP; total IgA levels</w:t>
            </w:r>
          </w:p>
        </w:tc>
      </w:tr>
      <w:tr w:rsidR="00892C48" w:rsidRPr="00892C48" w14:paraId="77F5CD50" w14:textId="77777777" w:rsidTr="00892C48">
        <w:trPr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nil"/>
              <w:right w:val="nil"/>
            </w:tcBorders>
            <w:shd w:val="clear" w:color="auto" w:fill="E3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9CA79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Negative serology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93868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IgA low +/– IgG test if available</w:t>
            </w: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br/>
              <w:t>IgA normal and low index of suspicion → NOT CD</w:t>
            </w: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br/>
              <w:t>IgA normal and high index of suspicion → refer for specialist review</w:t>
            </w: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br/>
              <w:t>Consider HLA DQ2 and DQ8 testing → negative test rules out CD</w:t>
            </w:r>
          </w:p>
        </w:tc>
      </w:tr>
      <w:tr w:rsidR="00892C48" w:rsidRPr="00892C48" w14:paraId="28A8E8DC" w14:textId="77777777" w:rsidTr="00892C48">
        <w:trPr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nil"/>
              <w:right w:val="nil"/>
            </w:tcBorders>
            <w:shd w:val="clear" w:color="auto" w:fill="E3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2669B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Positive serology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71B8E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Refer for duodenal biopsy*</w:t>
            </w:r>
          </w:p>
        </w:tc>
      </w:tr>
      <w:tr w:rsidR="00892C48" w:rsidRPr="00892C48" w14:paraId="7C85047F" w14:textId="77777777" w:rsidTr="00892C4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3E3E3"/>
              <w:left w:val="single" w:sz="6" w:space="0" w:color="E3E3E3"/>
              <w:bottom w:val="nil"/>
              <w:right w:val="nil"/>
            </w:tcBorders>
            <w:shd w:val="clear" w:color="auto" w:fill="E3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A0454" w14:textId="77777777" w:rsidR="00892C48" w:rsidRPr="00892C48" w:rsidRDefault="00892C48" w:rsidP="00892C48">
            <w:pPr>
              <w:spacing w:after="135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*Duodenal biopsy (with multiple biopsies from the proximal duodenum) is required to confirm the diagnosis of CD. Other conditions that can give an elevated tTG include type 1 diabetes, inflammatory bowel disease, liver disease and other autoimmune diseases</w:t>
            </w:r>
            <w:r w:rsidRPr="00892C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br/>
              <w:t>tTG, tissue transglutaminase; EMA, endomysial antibody; DGP, deamidated gliadin peptide; IgA, immunoglobulin A</w:t>
            </w:r>
          </w:p>
        </w:tc>
      </w:tr>
    </w:tbl>
    <w:p w14:paraId="160A7141" w14:textId="77777777" w:rsidR="001E1A82" w:rsidRDefault="00892C48">
      <w:hyperlink r:id="rId4" w:history="1">
        <w:r w:rsidRPr="00876133">
          <w:rPr>
            <w:rStyle w:val="Hyperlink"/>
          </w:rPr>
          <w:t>http://www.racgp.org.au/afp/2014/october/coeliac-disease-where-are-we-in-2014/</w:t>
        </w:r>
      </w:hyperlink>
      <w:r>
        <w:t xml:space="preserve"> </w:t>
      </w:r>
    </w:p>
    <w:p w14:paraId="29A77A7F" w14:textId="77777777" w:rsidR="00892C48" w:rsidRDefault="00892C48">
      <w:r>
        <w:t>reference 15 and 16 needed</w:t>
      </w:r>
    </w:p>
    <w:sectPr w:rsidR="00892C48" w:rsidSect="00892C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W01-75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48"/>
    <w:rsid w:val="001E1A82"/>
    <w:rsid w:val="00892C48"/>
    <w:rsid w:val="00B10F5D"/>
    <w:rsid w:val="00B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1EC4"/>
  <w15:docId w15:val="{8CC44BD2-ED1E-4395-B589-96EC809A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cgp.org.au/afp/2014/october/coeliac-disease-where-are-we-in-20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HEPWORTH, Gary (NHS HUMBER AND NORTH YORKSHIRE ICB - 03F)</cp:lastModifiedBy>
  <cp:revision>2</cp:revision>
  <dcterms:created xsi:type="dcterms:W3CDTF">2025-07-29T13:22:00Z</dcterms:created>
  <dcterms:modified xsi:type="dcterms:W3CDTF">2025-07-29T13:22:00Z</dcterms:modified>
</cp:coreProperties>
</file>